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D03B93" w:rsidP="00C04DDD">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65pt;margin-top:-51.75pt;width:80.25pt;height:87.75pt;z-index:251657728" filled="t" stroked="t">
            <v:imagedata r:id="rId8" o:title="" gain="86232f"/>
          </v:shape>
        </w:pict>
      </w:r>
    </w:p>
    <w:p w:rsidR="000B6731" w:rsidRDefault="000B6731" w:rsidP="00C04DDD">
      <w:pPr>
        <w:jc w:val="center"/>
        <w:rPr>
          <w:rFonts w:ascii="Calibri" w:hAnsi="Calibri"/>
          <w:b/>
          <w:bCs/>
          <w:sz w:val="22"/>
          <w:szCs w:val="22"/>
          <w:u w:val="single"/>
        </w:rPr>
      </w:pPr>
    </w:p>
    <w:p w:rsidR="000B6731" w:rsidRDefault="000B6731" w:rsidP="00C04DDD">
      <w:pPr>
        <w:jc w:val="center"/>
        <w:rPr>
          <w:rFonts w:ascii="Calibri" w:hAnsi="Calibri"/>
          <w:b/>
          <w:bCs/>
          <w:sz w:val="22"/>
          <w:szCs w:val="22"/>
          <w:u w:val="single"/>
        </w:rPr>
      </w:pPr>
    </w:p>
    <w:p w:rsidR="00712B50" w:rsidRPr="004528B9" w:rsidRDefault="006443F3" w:rsidP="00712B50">
      <w:pPr>
        <w:jc w:val="center"/>
        <w:rPr>
          <w:rFonts w:ascii="Calibri" w:hAnsi="Calibri"/>
          <w:b/>
          <w:bCs/>
          <w:sz w:val="22"/>
          <w:szCs w:val="22"/>
          <w:u w:val="single"/>
        </w:rPr>
      </w:pPr>
      <w:bookmarkStart w:id="0" w:name="_GoBack"/>
      <w:r>
        <w:rPr>
          <w:rFonts w:ascii="Calibri" w:hAnsi="Calibri"/>
          <w:b/>
          <w:bCs/>
          <w:sz w:val="22"/>
          <w:szCs w:val="22"/>
          <w:u w:val="single"/>
        </w:rPr>
        <w:t>MINUTES</w:t>
      </w:r>
      <w:r w:rsidR="00712B50">
        <w:rPr>
          <w:rFonts w:ascii="Calibri" w:hAnsi="Calibri"/>
          <w:b/>
          <w:bCs/>
          <w:sz w:val="22"/>
          <w:szCs w:val="22"/>
          <w:u w:val="single"/>
        </w:rPr>
        <w:t xml:space="preserve"> FOR </w:t>
      </w:r>
      <w:bookmarkEnd w:id="0"/>
      <w:r w:rsidR="00712B50">
        <w:rPr>
          <w:rFonts w:ascii="Calibri" w:hAnsi="Calibri"/>
          <w:b/>
          <w:bCs/>
          <w:sz w:val="22"/>
          <w:szCs w:val="22"/>
          <w:u w:val="single"/>
        </w:rPr>
        <w:t xml:space="preserve">THE OPERATIONS COMMITTEE </w:t>
      </w:r>
    </w:p>
    <w:p w:rsidR="00712B50" w:rsidRPr="004528B9" w:rsidRDefault="00712B50" w:rsidP="00712B50">
      <w:pPr>
        <w:jc w:val="center"/>
        <w:rPr>
          <w:rFonts w:ascii="Calibri" w:hAnsi="Calibri"/>
          <w:b/>
          <w:bCs/>
          <w:sz w:val="22"/>
          <w:szCs w:val="22"/>
          <w:u w:val="single"/>
        </w:rPr>
      </w:pPr>
      <w:r>
        <w:rPr>
          <w:rFonts w:ascii="Calibri" w:hAnsi="Calibri"/>
          <w:b/>
          <w:bCs/>
          <w:sz w:val="22"/>
          <w:szCs w:val="22"/>
          <w:u w:val="single"/>
        </w:rPr>
        <w:t>THURSDAY 2</w:t>
      </w:r>
      <w:r w:rsidR="006443F3">
        <w:rPr>
          <w:rFonts w:ascii="Calibri" w:hAnsi="Calibri"/>
          <w:b/>
          <w:bCs/>
          <w:sz w:val="22"/>
          <w:szCs w:val="22"/>
          <w:u w:val="single"/>
        </w:rPr>
        <w:t>7</w:t>
      </w:r>
      <w:r w:rsidR="006443F3" w:rsidRPr="006443F3">
        <w:rPr>
          <w:rFonts w:ascii="Calibri" w:hAnsi="Calibri"/>
          <w:b/>
          <w:bCs/>
          <w:sz w:val="22"/>
          <w:szCs w:val="22"/>
          <w:u w:val="single"/>
          <w:vertAlign w:val="superscript"/>
        </w:rPr>
        <w:t>th</w:t>
      </w:r>
      <w:r w:rsidR="006443F3">
        <w:rPr>
          <w:rFonts w:ascii="Calibri" w:hAnsi="Calibri"/>
          <w:b/>
          <w:bCs/>
          <w:sz w:val="22"/>
          <w:szCs w:val="22"/>
          <w:u w:val="single"/>
        </w:rPr>
        <w:t xml:space="preserve"> MARCH</w:t>
      </w:r>
      <w:r>
        <w:rPr>
          <w:rFonts w:ascii="Calibri" w:hAnsi="Calibri"/>
          <w:b/>
          <w:bCs/>
          <w:sz w:val="22"/>
          <w:szCs w:val="22"/>
          <w:u w:val="single"/>
        </w:rPr>
        <w:t xml:space="preserve"> 2017</w:t>
      </w:r>
      <w:r w:rsidRPr="004528B9">
        <w:rPr>
          <w:rFonts w:ascii="Calibri" w:hAnsi="Calibri"/>
          <w:b/>
          <w:bCs/>
          <w:sz w:val="22"/>
          <w:szCs w:val="22"/>
          <w:u w:val="single"/>
        </w:rPr>
        <w:t xml:space="preserve"> AT THE </w:t>
      </w:r>
      <w:r>
        <w:rPr>
          <w:rFonts w:ascii="Calibri" w:hAnsi="Calibri"/>
          <w:b/>
          <w:bCs/>
          <w:sz w:val="22"/>
          <w:szCs w:val="22"/>
          <w:u w:val="single"/>
        </w:rPr>
        <w:t>GUILDHALL</w:t>
      </w:r>
      <w:r w:rsidRPr="004528B9">
        <w:rPr>
          <w:rFonts w:ascii="Calibri" w:hAnsi="Calibri"/>
          <w:b/>
          <w:bCs/>
          <w:sz w:val="22"/>
          <w:szCs w:val="22"/>
          <w:u w:val="single"/>
        </w:rPr>
        <w:t xml:space="preserve"> TOTNES</w:t>
      </w:r>
    </w:p>
    <w:p w:rsidR="005A1668" w:rsidRDefault="005A1668" w:rsidP="005A1668">
      <w:pPr>
        <w:rPr>
          <w:rFonts w:ascii="Calibri" w:hAnsi="Calibri"/>
          <w:sz w:val="22"/>
          <w:szCs w:val="22"/>
        </w:rPr>
      </w:pPr>
    </w:p>
    <w:p w:rsidR="005A1668" w:rsidRDefault="005A1668" w:rsidP="005A1668">
      <w:pPr>
        <w:ind w:left="-851" w:right="-902"/>
        <w:rPr>
          <w:rFonts w:ascii="Calibri" w:hAnsi="Calibri"/>
          <w:sz w:val="22"/>
          <w:szCs w:val="22"/>
        </w:rPr>
      </w:pPr>
      <w:r>
        <w:rPr>
          <w:rFonts w:ascii="Calibri" w:hAnsi="Calibri"/>
          <w:sz w:val="22"/>
          <w:szCs w:val="22"/>
        </w:rPr>
        <w:t xml:space="preserve">Present: Councillor M Adams (Chairman), </w:t>
      </w:r>
      <w:r w:rsidR="006443F3">
        <w:rPr>
          <w:rFonts w:ascii="Calibri" w:hAnsi="Calibri"/>
          <w:sz w:val="22"/>
          <w:szCs w:val="22"/>
        </w:rPr>
        <w:t xml:space="preserve">Cohen, </w:t>
      </w:r>
      <w:r>
        <w:rPr>
          <w:rFonts w:ascii="Calibri" w:hAnsi="Calibri"/>
          <w:sz w:val="22"/>
          <w:szCs w:val="22"/>
        </w:rPr>
        <w:t>Paine, Westacott MBE,</w:t>
      </w:r>
      <w:r w:rsidR="008C081F">
        <w:rPr>
          <w:rFonts w:ascii="Calibri" w:hAnsi="Calibri"/>
          <w:sz w:val="22"/>
          <w:szCs w:val="22"/>
        </w:rPr>
        <w:t xml:space="preserve"> </w:t>
      </w:r>
      <w:r>
        <w:rPr>
          <w:rFonts w:ascii="Calibri" w:hAnsi="Calibri"/>
          <w:sz w:val="22"/>
          <w:szCs w:val="22"/>
        </w:rPr>
        <w:t>Sweet</w:t>
      </w:r>
      <w:r w:rsidR="008C081F">
        <w:rPr>
          <w:rFonts w:ascii="Calibri" w:hAnsi="Calibri"/>
          <w:sz w:val="22"/>
          <w:szCs w:val="22"/>
        </w:rPr>
        <w:t xml:space="preserve"> and Hart-Williams</w:t>
      </w:r>
    </w:p>
    <w:p w:rsidR="005A1668" w:rsidRDefault="005A1668" w:rsidP="005A1668">
      <w:pPr>
        <w:ind w:left="-851" w:right="-902"/>
        <w:rPr>
          <w:rFonts w:ascii="Calibri" w:hAnsi="Calibri"/>
          <w:sz w:val="22"/>
          <w:szCs w:val="22"/>
        </w:rPr>
      </w:pPr>
      <w:r>
        <w:rPr>
          <w:rFonts w:ascii="Calibri" w:hAnsi="Calibri"/>
          <w:sz w:val="22"/>
          <w:szCs w:val="22"/>
        </w:rPr>
        <w:t xml:space="preserve">Apologies: Councillors </w:t>
      </w:r>
      <w:r w:rsidR="008C081F">
        <w:rPr>
          <w:rFonts w:ascii="Calibri" w:hAnsi="Calibri"/>
          <w:sz w:val="22"/>
          <w:szCs w:val="22"/>
        </w:rPr>
        <w:t>Barker.</w:t>
      </w:r>
    </w:p>
    <w:p w:rsidR="005A1668" w:rsidRDefault="005A1668" w:rsidP="005A1668">
      <w:pPr>
        <w:ind w:left="-851" w:right="-902"/>
        <w:rPr>
          <w:rFonts w:ascii="Calibri" w:hAnsi="Calibri"/>
          <w:sz w:val="22"/>
          <w:szCs w:val="22"/>
        </w:rPr>
      </w:pPr>
      <w:r>
        <w:rPr>
          <w:rFonts w:ascii="Calibri" w:hAnsi="Calibri"/>
          <w:sz w:val="22"/>
          <w:szCs w:val="22"/>
        </w:rPr>
        <w:t xml:space="preserve">In Attendance: Catherine Marlton (Town Clerk), </w:t>
      </w:r>
      <w:r w:rsidR="006443F3">
        <w:rPr>
          <w:rFonts w:ascii="Calibri" w:hAnsi="Calibri"/>
          <w:sz w:val="22"/>
          <w:szCs w:val="22"/>
        </w:rPr>
        <w:t xml:space="preserve">Christina Bewley (Deputy Clerk), </w:t>
      </w:r>
      <w:r>
        <w:rPr>
          <w:rFonts w:ascii="Calibri" w:hAnsi="Calibri"/>
          <w:sz w:val="22"/>
          <w:szCs w:val="22"/>
        </w:rPr>
        <w:t>Councillors Hodgson and R Adams</w:t>
      </w:r>
      <w:r w:rsidR="006443F3">
        <w:rPr>
          <w:rFonts w:ascii="Calibri" w:hAnsi="Calibri"/>
          <w:sz w:val="22"/>
          <w:szCs w:val="22"/>
        </w:rPr>
        <w:t>, 3</w:t>
      </w:r>
      <w:r>
        <w:rPr>
          <w:rFonts w:ascii="Calibri" w:hAnsi="Calibri"/>
          <w:sz w:val="22"/>
          <w:szCs w:val="22"/>
        </w:rPr>
        <w:t xml:space="preserve"> members of the public</w:t>
      </w:r>
      <w:r w:rsidR="006443F3">
        <w:rPr>
          <w:rFonts w:ascii="Calibri" w:hAnsi="Calibri"/>
          <w:sz w:val="22"/>
          <w:szCs w:val="22"/>
        </w:rPr>
        <w:t xml:space="preserve"> and 1 press</w:t>
      </w:r>
    </w:p>
    <w:p w:rsidR="002C12B3" w:rsidRDefault="002C12B3" w:rsidP="0089401A">
      <w:pPr>
        <w:ind w:right="-902"/>
        <w:rPr>
          <w:rFonts w:ascii="Calibri" w:hAnsi="Calibri"/>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374"/>
        <w:gridCol w:w="5216"/>
      </w:tblGrid>
      <w:tr w:rsidR="00486628" w:rsidRPr="00B54585" w:rsidTr="0089401A">
        <w:tc>
          <w:tcPr>
            <w:tcW w:w="475" w:type="dxa"/>
          </w:tcPr>
          <w:p w:rsidR="00486628" w:rsidRPr="00B54585" w:rsidRDefault="00395468" w:rsidP="00C04DDD">
            <w:pPr>
              <w:rPr>
                <w:rFonts w:ascii="Calibri" w:hAnsi="Calibri"/>
                <w:sz w:val="22"/>
                <w:szCs w:val="22"/>
              </w:rPr>
            </w:pPr>
            <w:r>
              <w:rPr>
                <w:rFonts w:ascii="Calibri" w:hAnsi="Calibri"/>
                <w:sz w:val="22"/>
                <w:szCs w:val="22"/>
              </w:rPr>
              <w:t>No</w:t>
            </w:r>
          </w:p>
        </w:tc>
        <w:tc>
          <w:tcPr>
            <w:tcW w:w="4374"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5216"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B54585" w:rsidTr="0089401A">
        <w:tc>
          <w:tcPr>
            <w:tcW w:w="475" w:type="dxa"/>
          </w:tcPr>
          <w:p w:rsidR="00486628" w:rsidRPr="00B54585" w:rsidRDefault="00486628" w:rsidP="00C04DDD">
            <w:pPr>
              <w:rPr>
                <w:rFonts w:ascii="Calibri" w:hAnsi="Calibri"/>
                <w:sz w:val="22"/>
                <w:szCs w:val="22"/>
              </w:rPr>
            </w:pPr>
            <w:r w:rsidRPr="00B54585">
              <w:rPr>
                <w:rFonts w:ascii="Calibri" w:hAnsi="Calibri"/>
                <w:sz w:val="22"/>
                <w:szCs w:val="22"/>
              </w:rPr>
              <w:t>1</w:t>
            </w:r>
          </w:p>
        </w:tc>
        <w:tc>
          <w:tcPr>
            <w:tcW w:w="4374" w:type="dxa"/>
          </w:tcPr>
          <w:p w:rsidR="00A81AFC" w:rsidRPr="00B54585" w:rsidRDefault="00FA4FC4" w:rsidP="003751EA">
            <w:pPr>
              <w:ind w:left="67"/>
              <w:rPr>
                <w:rFonts w:ascii="Calibri" w:hAnsi="Calibri"/>
                <w:sz w:val="22"/>
                <w:szCs w:val="22"/>
              </w:rPr>
            </w:pPr>
            <w:r w:rsidRPr="005356D1">
              <w:rPr>
                <w:rFonts w:ascii="Calibri" w:hAnsi="Calibri"/>
                <w:sz w:val="22"/>
                <w:szCs w:val="22"/>
              </w:rPr>
              <w:t>To receive apologies and to confirm that any absence has the approval of the Council.</w:t>
            </w:r>
          </w:p>
        </w:tc>
        <w:tc>
          <w:tcPr>
            <w:tcW w:w="5216" w:type="dxa"/>
          </w:tcPr>
          <w:p w:rsidR="00486628" w:rsidRPr="00B54585" w:rsidRDefault="005A1668" w:rsidP="00486628">
            <w:pPr>
              <w:rPr>
                <w:rFonts w:ascii="Calibri" w:hAnsi="Calibri"/>
                <w:sz w:val="22"/>
                <w:szCs w:val="22"/>
              </w:rPr>
            </w:pPr>
            <w:r>
              <w:rPr>
                <w:rFonts w:ascii="Calibri" w:hAnsi="Calibri"/>
                <w:sz w:val="22"/>
                <w:szCs w:val="22"/>
              </w:rPr>
              <w:t>Agreed.</w:t>
            </w:r>
          </w:p>
          <w:p w:rsidR="00486628" w:rsidRPr="00B54585" w:rsidRDefault="00486628" w:rsidP="00B824C4">
            <w:pPr>
              <w:rPr>
                <w:rFonts w:ascii="Calibri" w:hAnsi="Calibri"/>
                <w:sz w:val="22"/>
                <w:szCs w:val="22"/>
              </w:rPr>
            </w:pPr>
          </w:p>
        </w:tc>
      </w:tr>
      <w:tr w:rsidR="00675ED0" w:rsidRPr="00B54585" w:rsidTr="0089401A">
        <w:tc>
          <w:tcPr>
            <w:tcW w:w="475" w:type="dxa"/>
          </w:tcPr>
          <w:p w:rsidR="00675ED0" w:rsidRPr="00B54585" w:rsidRDefault="00675ED0" w:rsidP="00C04DDD">
            <w:pPr>
              <w:rPr>
                <w:rFonts w:ascii="Calibri" w:hAnsi="Calibri"/>
                <w:sz w:val="22"/>
                <w:szCs w:val="22"/>
              </w:rPr>
            </w:pPr>
            <w:r>
              <w:rPr>
                <w:rFonts w:ascii="Calibri" w:hAnsi="Calibri"/>
                <w:sz w:val="22"/>
                <w:szCs w:val="22"/>
              </w:rPr>
              <w:t>2</w:t>
            </w:r>
          </w:p>
        </w:tc>
        <w:tc>
          <w:tcPr>
            <w:tcW w:w="4374" w:type="dxa"/>
          </w:tcPr>
          <w:p w:rsidR="00675ED0" w:rsidRPr="005356D1" w:rsidRDefault="00675ED0" w:rsidP="003751EA">
            <w:pPr>
              <w:ind w:left="67"/>
              <w:rPr>
                <w:rFonts w:ascii="Calibri" w:hAnsi="Calibri"/>
                <w:sz w:val="22"/>
                <w:szCs w:val="22"/>
              </w:rPr>
            </w:pPr>
            <w:r>
              <w:rPr>
                <w:rFonts w:ascii="Calibri" w:hAnsi="Calibri"/>
                <w:sz w:val="22"/>
                <w:szCs w:val="22"/>
              </w:rPr>
              <w:t>The Mayor will request confirmation that all Members have made any amendments necessary to their Declarations of Interests, if appropriate.</w:t>
            </w:r>
          </w:p>
        </w:tc>
        <w:tc>
          <w:tcPr>
            <w:tcW w:w="5216" w:type="dxa"/>
          </w:tcPr>
          <w:p w:rsidR="00675ED0" w:rsidRDefault="00675ED0" w:rsidP="00486628">
            <w:pPr>
              <w:rPr>
                <w:rFonts w:ascii="Calibri" w:hAnsi="Calibri"/>
                <w:sz w:val="22"/>
                <w:szCs w:val="22"/>
              </w:rPr>
            </w:pPr>
            <w:r>
              <w:rPr>
                <w:rFonts w:ascii="Calibri" w:hAnsi="Calibri"/>
                <w:sz w:val="22"/>
                <w:szCs w:val="22"/>
              </w:rPr>
              <w:t>None.</w:t>
            </w:r>
          </w:p>
        </w:tc>
      </w:tr>
      <w:tr w:rsidR="000A3181" w:rsidRPr="00B54585" w:rsidTr="0089401A">
        <w:tc>
          <w:tcPr>
            <w:tcW w:w="475" w:type="dxa"/>
          </w:tcPr>
          <w:p w:rsidR="000A3181" w:rsidRDefault="00675ED0" w:rsidP="00C04DDD">
            <w:pPr>
              <w:rPr>
                <w:rFonts w:ascii="Calibri" w:hAnsi="Calibri"/>
                <w:sz w:val="22"/>
                <w:szCs w:val="22"/>
              </w:rPr>
            </w:pPr>
            <w:r>
              <w:rPr>
                <w:rFonts w:ascii="Calibri" w:hAnsi="Calibri"/>
                <w:sz w:val="22"/>
                <w:szCs w:val="22"/>
              </w:rPr>
              <w:t>3</w:t>
            </w:r>
          </w:p>
        </w:tc>
        <w:tc>
          <w:tcPr>
            <w:tcW w:w="4374" w:type="dxa"/>
          </w:tcPr>
          <w:p w:rsidR="00675ED0" w:rsidRDefault="00675ED0" w:rsidP="003751EA">
            <w:pPr>
              <w:pStyle w:val="BodyTextIndent3"/>
              <w:ind w:left="0"/>
              <w:rPr>
                <w:rFonts w:ascii="Calibri" w:hAnsi="Calibri"/>
                <w:b w:val="0"/>
                <w:i/>
                <w:sz w:val="22"/>
                <w:szCs w:val="22"/>
              </w:rPr>
            </w:pPr>
            <w:r w:rsidRPr="000A3181">
              <w:rPr>
                <w:rFonts w:ascii="Calibri" w:hAnsi="Calibri"/>
                <w:b w:val="0"/>
                <w:i/>
                <w:sz w:val="22"/>
                <w:szCs w:val="22"/>
              </w:rPr>
              <w:t xml:space="preserve">The </w:t>
            </w:r>
            <w:r>
              <w:rPr>
                <w:rFonts w:ascii="Calibri" w:hAnsi="Calibri"/>
                <w:b w:val="0"/>
                <w:i/>
                <w:sz w:val="22"/>
                <w:szCs w:val="22"/>
              </w:rPr>
              <w:t xml:space="preserve">Operations </w:t>
            </w:r>
            <w:r w:rsidRPr="000A3181">
              <w:rPr>
                <w:rFonts w:ascii="Calibri" w:hAnsi="Calibri"/>
                <w:b w:val="0"/>
                <w:i/>
                <w:sz w:val="22"/>
                <w:szCs w:val="22"/>
              </w:rPr>
              <w:t>Committee will adjourn for the following item:</w:t>
            </w:r>
          </w:p>
          <w:p w:rsidR="00A81AFC" w:rsidRPr="000A3181" w:rsidRDefault="0076581C" w:rsidP="003751EA">
            <w:pPr>
              <w:pStyle w:val="BodyTextIndent3"/>
              <w:ind w:left="0"/>
              <w:rPr>
                <w:rFonts w:ascii="Calibri" w:hAnsi="Calibri"/>
                <w:b w:val="0"/>
                <w:i/>
                <w:sz w:val="22"/>
                <w:szCs w:val="22"/>
              </w:rPr>
            </w:pPr>
            <w:r w:rsidRPr="00675ED0">
              <w:rPr>
                <w:rFonts w:ascii="Calibri" w:hAnsi="Calibri"/>
                <w:b w:val="0"/>
                <w:sz w:val="22"/>
                <w:szCs w:val="22"/>
                <w:u w:val="single"/>
              </w:rPr>
              <w:t>Public Question Time</w:t>
            </w:r>
            <w:r>
              <w:rPr>
                <w:rFonts w:ascii="Calibri" w:hAnsi="Calibri"/>
                <w:b w:val="0"/>
                <w:sz w:val="22"/>
                <w:szCs w:val="22"/>
              </w:rPr>
              <w:t>: A period of 15 minutes will be allowed for members of the public to ask questions or make comment regarding the work of the Committee or other items that affect Totnes.</w:t>
            </w:r>
          </w:p>
        </w:tc>
        <w:tc>
          <w:tcPr>
            <w:tcW w:w="5216" w:type="dxa"/>
          </w:tcPr>
          <w:p w:rsidR="00133EDE" w:rsidRPr="00133EDE" w:rsidRDefault="00133EDE" w:rsidP="00133EDE">
            <w:pPr>
              <w:autoSpaceDE w:val="0"/>
              <w:autoSpaceDN w:val="0"/>
              <w:adjustRightInd w:val="0"/>
              <w:rPr>
                <w:rFonts w:asciiTheme="minorHAnsi" w:hAnsiTheme="minorHAnsi" w:cs="Calibri-Bold"/>
                <w:bCs/>
                <w:sz w:val="22"/>
                <w:szCs w:val="22"/>
              </w:rPr>
            </w:pPr>
            <w:r>
              <w:rPr>
                <w:rFonts w:asciiTheme="minorHAnsi" w:hAnsiTheme="minorHAnsi" w:cs="Calibri-Bold"/>
                <w:bCs/>
                <w:sz w:val="22"/>
                <w:szCs w:val="22"/>
              </w:rPr>
              <w:t>The following statement was read out by Cllr Hodgson in reference to Item 5 on the agenda:</w:t>
            </w:r>
          </w:p>
          <w:p w:rsidR="00133EDE" w:rsidRDefault="00133EDE" w:rsidP="00133EDE">
            <w:pPr>
              <w:autoSpaceDE w:val="0"/>
              <w:autoSpaceDN w:val="0"/>
              <w:adjustRightInd w:val="0"/>
              <w:rPr>
                <w:rFonts w:asciiTheme="minorHAnsi" w:hAnsiTheme="minorHAnsi" w:cs="Calibri-Bold"/>
                <w:bCs/>
                <w:sz w:val="22"/>
                <w:szCs w:val="22"/>
                <w:u w:val="single"/>
              </w:rPr>
            </w:pPr>
          </w:p>
          <w:p w:rsidR="00133EDE" w:rsidRPr="00133EDE" w:rsidRDefault="00133EDE" w:rsidP="00133EDE">
            <w:pPr>
              <w:autoSpaceDE w:val="0"/>
              <w:autoSpaceDN w:val="0"/>
              <w:adjustRightInd w:val="0"/>
              <w:rPr>
                <w:rFonts w:asciiTheme="minorHAnsi" w:hAnsiTheme="minorHAnsi" w:cs="Calibri-Bold"/>
                <w:bCs/>
                <w:sz w:val="22"/>
                <w:szCs w:val="22"/>
                <w:u w:val="single"/>
              </w:rPr>
            </w:pPr>
            <w:r w:rsidRPr="00133EDE">
              <w:rPr>
                <w:rFonts w:asciiTheme="minorHAnsi" w:hAnsiTheme="minorHAnsi" w:cs="Calibri-Bold"/>
                <w:bCs/>
                <w:sz w:val="22"/>
                <w:szCs w:val="22"/>
                <w:u w:val="single"/>
              </w:rPr>
              <w:t>Ops Committee 27.3.17 – statement re Financial report – Cllr Jacqi Hodgson</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The Financial statement prepared by the independent financial advisor clearly exonerates me from the wild and wholly unfounded accusations made about my expenditure as Mayor from May 2014 - May2016. The summaries of their checking of the accounts agrees with all the statements I have made that I did not overspend on the £13,000 two years of Mayoral budget during my period of office, indeed there was an underspend of £2,229.28.</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I was accused by the Chair of this committee of running the mayoral budget in the red by £1,000 and that this was due to the costs of my Tea Dance. This Financial report agrees with my statement that the Tea Dance income paid into the Town Council’s Paige Adams account (at the suggestion of the then Clerk) is to be considered is indeed mayoral income valued at £960.83 (after VAT is deducted). It was not my request for the Tea Dance money to be paid into the Paige Adam account.</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 xml:space="preserve">The question around how an overspend of £137.76 during the year 2015/16 occurred is documented in both the independent financial report and the new Clerk’s statement today as being due to the lack of a clear policy on both the implementation of the Dec 2013 Paige Adams recommendation of stopping the free uses of the Civic Hall. The TC did not follow this up with a policy and indeed it was not implemented until Feb’16, when ‘out of the blue’ and without any warning the three free uses all advised on by then financial staff and agreed by myself as mayor in June 2015 were reneged on. So those 3 free uses as requested, properly advised (and I have email evidence of that TC officer advice) and granted in all good faith and a total charge </w:t>
            </w:r>
            <w:r>
              <w:rPr>
                <w:rFonts w:ascii="Calibri" w:hAnsi="Calibri" w:cs="Calibri"/>
                <w:sz w:val="22"/>
                <w:szCs w:val="22"/>
              </w:rPr>
              <w:lastRenderedPageBreak/>
              <w:t>of £1,435 deducted from the mayoral budget on February 5</w:t>
            </w:r>
            <w:r>
              <w:rPr>
                <w:rFonts w:ascii="Calibri" w:hAnsi="Calibri" w:cs="Calibri"/>
                <w:sz w:val="14"/>
                <w:szCs w:val="14"/>
              </w:rPr>
              <w:t xml:space="preserve">th </w:t>
            </w:r>
            <w:r>
              <w:rPr>
                <w:rFonts w:ascii="Calibri" w:hAnsi="Calibri" w:cs="Calibri"/>
                <w:sz w:val="22"/>
                <w:szCs w:val="22"/>
              </w:rPr>
              <w:t>2016. We need a clear TC policy on what the mayor may or may not grant.</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Similarly the Mayoral Allowance, which was charged in full to the Mayoral budget is claimable amount of £750 is made up of a claimable Councillor allowance of £375, plus an additional £375 mayoral allowance. (By the way</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this was not two mayoral allowances claims, this is an error in the report). So the Councillor allowance should</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have been charged to the Councillor allowable expenses budget line (1234), and just £375 charged to the Mayoral allowance.</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If either or both of these amounts had not been incorrectly charged to the mayoral budget then the 2015/2016 expenditure would have been well within the annual budget. As it is the £137.76 overspend that year was a small amount, in particular when compared to other budget stream over spends in the same year, e.g. Councillor Allowable expenses which over ran by £1,190, subscriptions over ran by £367 etc.</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The suggestion in the Financial report that there is no budget for the mayor from 1</w:t>
            </w:r>
            <w:r>
              <w:rPr>
                <w:rFonts w:ascii="Calibri" w:hAnsi="Calibri" w:cs="Calibri"/>
                <w:sz w:val="14"/>
                <w:szCs w:val="14"/>
              </w:rPr>
              <w:t xml:space="preserve">st </w:t>
            </w:r>
            <w:r>
              <w:rPr>
                <w:rFonts w:ascii="Calibri" w:hAnsi="Calibri" w:cs="Calibri"/>
                <w:sz w:val="22"/>
                <w:szCs w:val="22"/>
              </w:rPr>
              <w:t>April through to the third</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week of May is ludicrous. No mayor can be expected to have no budget for that period. Clearly from the rest of</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the report it is not permitted to use the previous tax year’s budget, so the sensible approach is to allow the</w:t>
            </w:r>
          </w:p>
          <w:p w:rsidR="00133EDE" w:rsidRDefault="00133EDE" w:rsidP="00133EDE">
            <w:pPr>
              <w:autoSpaceDE w:val="0"/>
              <w:autoSpaceDN w:val="0"/>
              <w:adjustRightInd w:val="0"/>
              <w:rPr>
                <w:rFonts w:ascii="Calibri" w:hAnsi="Calibri" w:cs="Calibri"/>
                <w:sz w:val="22"/>
                <w:szCs w:val="22"/>
              </w:rPr>
            </w:pPr>
            <w:r>
              <w:rPr>
                <w:rFonts w:ascii="Calibri" w:hAnsi="Calibri" w:cs="Calibri"/>
                <w:sz w:val="22"/>
                <w:szCs w:val="22"/>
              </w:rPr>
              <w:t>current year’s budget with a reasonable ceiling of say £500 per month. This would allow expenditure for example on the Vire Twinning visits and associated civic event which usually happens during that period. Again we need a clear policy to guide the mayor and all councillors.</w:t>
            </w:r>
          </w:p>
          <w:p w:rsidR="000A3181" w:rsidRDefault="00133EDE" w:rsidP="00133EDE">
            <w:pPr>
              <w:autoSpaceDE w:val="0"/>
              <w:autoSpaceDN w:val="0"/>
              <w:adjustRightInd w:val="0"/>
              <w:rPr>
                <w:rFonts w:ascii="Calibri" w:hAnsi="Calibri"/>
                <w:sz w:val="22"/>
                <w:szCs w:val="22"/>
              </w:rPr>
            </w:pPr>
            <w:r>
              <w:rPr>
                <w:rFonts w:ascii="Calibri" w:hAnsi="Calibri" w:cs="Calibri"/>
                <w:sz w:val="22"/>
                <w:szCs w:val="22"/>
              </w:rPr>
              <w:t>The outcome of this report will hopefully reassure all parties concerned that I did not overspend during my two years as mayor of this Council. Clearly we need to ensure we have clear and up to date mayoral policies to guide all concerned, but more importantly we need to bring back public confidence in this Town Council which has been brought into question by this episode. We need to draw a line under this very unpleasant and somewhat shocking period of slander and false accusations; this can only happen if those who have made allegations now accept their error and publicly apologise.</w:t>
            </w:r>
          </w:p>
        </w:tc>
      </w:tr>
      <w:tr w:rsidR="000A3181" w:rsidRPr="00B54585" w:rsidTr="0089401A">
        <w:trPr>
          <w:trHeight w:val="70"/>
        </w:trPr>
        <w:tc>
          <w:tcPr>
            <w:tcW w:w="475" w:type="dxa"/>
          </w:tcPr>
          <w:p w:rsidR="000A3181" w:rsidRDefault="000A3181" w:rsidP="00C04DDD">
            <w:pPr>
              <w:rPr>
                <w:rFonts w:ascii="Calibri" w:hAnsi="Calibri"/>
                <w:sz w:val="22"/>
                <w:szCs w:val="22"/>
              </w:rPr>
            </w:pPr>
          </w:p>
        </w:tc>
        <w:tc>
          <w:tcPr>
            <w:tcW w:w="4374" w:type="dxa"/>
          </w:tcPr>
          <w:p w:rsidR="00CC353F" w:rsidRDefault="0076581C" w:rsidP="00D302DC">
            <w:pPr>
              <w:pStyle w:val="BodyTextIndent3"/>
              <w:ind w:left="0"/>
              <w:rPr>
                <w:rFonts w:ascii="Calibri" w:hAnsi="Calibri"/>
                <w:b w:val="0"/>
                <w:sz w:val="22"/>
                <w:szCs w:val="22"/>
              </w:rPr>
            </w:pPr>
            <w:r w:rsidRPr="000A3181">
              <w:rPr>
                <w:rFonts w:ascii="Calibri" w:hAnsi="Calibri"/>
                <w:b w:val="0"/>
                <w:i/>
                <w:sz w:val="22"/>
                <w:szCs w:val="22"/>
              </w:rPr>
              <w:t>The Committee will convene to consider the following items:</w:t>
            </w:r>
          </w:p>
        </w:tc>
        <w:tc>
          <w:tcPr>
            <w:tcW w:w="5216" w:type="dxa"/>
          </w:tcPr>
          <w:p w:rsidR="000A3181" w:rsidRDefault="000A3181" w:rsidP="000C09DA">
            <w:pPr>
              <w:rPr>
                <w:rFonts w:ascii="Calibri" w:hAnsi="Calibri"/>
                <w:sz w:val="22"/>
                <w:szCs w:val="22"/>
              </w:rPr>
            </w:pPr>
          </w:p>
        </w:tc>
      </w:tr>
      <w:tr w:rsidR="00D94378" w:rsidRPr="00B54585" w:rsidTr="0089401A">
        <w:trPr>
          <w:trHeight w:val="70"/>
        </w:trPr>
        <w:tc>
          <w:tcPr>
            <w:tcW w:w="475" w:type="dxa"/>
          </w:tcPr>
          <w:p w:rsidR="00D94378" w:rsidRDefault="00675ED0" w:rsidP="00C04DDD">
            <w:pPr>
              <w:rPr>
                <w:rFonts w:ascii="Calibri" w:hAnsi="Calibri"/>
                <w:sz w:val="22"/>
                <w:szCs w:val="22"/>
              </w:rPr>
            </w:pPr>
            <w:r>
              <w:rPr>
                <w:rFonts w:ascii="Calibri" w:hAnsi="Calibri"/>
                <w:sz w:val="22"/>
                <w:szCs w:val="22"/>
              </w:rPr>
              <w:t>4</w:t>
            </w:r>
          </w:p>
        </w:tc>
        <w:tc>
          <w:tcPr>
            <w:tcW w:w="4374" w:type="dxa"/>
          </w:tcPr>
          <w:p w:rsidR="00557866" w:rsidRPr="00D94378" w:rsidRDefault="00D94378" w:rsidP="00675ED0">
            <w:pPr>
              <w:pStyle w:val="BodyTextIndent3"/>
              <w:ind w:left="0"/>
              <w:rPr>
                <w:rFonts w:ascii="Calibri" w:hAnsi="Calibri"/>
                <w:b w:val="0"/>
                <w:sz w:val="22"/>
                <w:szCs w:val="22"/>
              </w:rPr>
            </w:pPr>
            <w:r>
              <w:rPr>
                <w:rFonts w:ascii="Calibri" w:hAnsi="Calibri"/>
                <w:b w:val="0"/>
                <w:sz w:val="22"/>
                <w:szCs w:val="22"/>
              </w:rPr>
              <w:t xml:space="preserve">To </w:t>
            </w:r>
            <w:r w:rsidR="00675ED0">
              <w:rPr>
                <w:rFonts w:ascii="Calibri" w:hAnsi="Calibri"/>
                <w:b w:val="0"/>
                <w:sz w:val="22"/>
                <w:szCs w:val="22"/>
              </w:rPr>
              <w:t>considers arising from the M</w:t>
            </w:r>
            <w:r>
              <w:rPr>
                <w:rFonts w:ascii="Calibri" w:hAnsi="Calibri"/>
                <w:b w:val="0"/>
                <w:sz w:val="22"/>
                <w:szCs w:val="22"/>
              </w:rPr>
              <w:t xml:space="preserve">inutes of </w:t>
            </w:r>
            <w:r w:rsidR="00675ED0">
              <w:rPr>
                <w:rFonts w:ascii="Calibri" w:hAnsi="Calibri"/>
                <w:b w:val="0"/>
                <w:sz w:val="22"/>
                <w:szCs w:val="22"/>
              </w:rPr>
              <w:t>23</w:t>
            </w:r>
            <w:r w:rsidR="00675ED0" w:rsidRPr="00675ED0">
              <w:rPr>
                <w:rFonts w:ascii="Calibri" w:hAnsi="Calibri"/>
                <w:b w:val="0"/>
                <w:sz w:val="22"/>
                <w:szCs w:val="22"/>
                <w:vertAlign w:val="superscript"/>
              </w:rPr>
              <w:t>rd</w:t>
            </w:r>
            <w:r w:rsidR="00675ED0">
              <w:rPr>
                <w:rFonts w:ascii="Calibri" w:hAnsi="Calibri"/>
                <w:b w:val="0"/>
                <w:sz w:val="22"/>
                <w:szCs w:val="22"/>
              </w:rPr>
              <w:t xml:space="preserve"> February 2017 (already agreed by Full Council 6</w:t>
            </w:r>
            <w:r w:rsidR="00675ED0" w:rsidRPr="00675ED0">
              <w:rPr>
                <w:rFonts w:ascii="Calibri" w:hAnsi="Calibri"/>
                <w:b w:val="0"/>
                <w:sz w:val="22"/>
                <w:szCs w:val="22"/>
                <w:vertAlign w:val="superscript"/>
              </w:rPr>
              <w:t>th</w:t>
            </w:r>
            <w:r w:rsidR="00675ED0">
              <w:rPr>
                <w:rFonts w:ascii="Calibri" w:hAnsi="Calibri"/>
                <w:b w:val="0"/>
                <w:sz w:val="22"/>
                <w:szCs w:val="22"/>
              </w:rPr>
              <w:t xml:space="preserve"> March 2017).</w:t>
            </w:r>
            <w:r>
              <w:rPr>
                <w:rFonts w:ascii="Calibri" w:hAnsi="Calibri"/>
                <w:b w:val="0"/>
                <w:sz w:val="22"/>
                <w:szCs w:val="22"/>
              </w:rPr>
              <w:t xml:space="preserve"> </w:t>
            </w:r>
          </w:p>
        </w:tc>
        <w:tc>
          <w:tcPr>
            <w:tcW w:w="5216" w:type="dxa"/>
          </w:tcPr>
          <w:p w:rsidR="00343B23" w:rsidRDefault="00343B23" w:rsidP="000C09DA">
            <w:pPr>
              <w:rPr>
                <w:rFonts w:ascii="Calibri" w:hAnsi="Calibri"/>
                <w:sz w:val="22"/>
                <w:szCs w:val="22"/>
              </w:rPr>
            </w:pPr>
            <w:r>
              <w:rPr>
                <w:rFonts w:ascii="Calibri" w:hAnsi="Calibri"/>
                <w:sz w:val="22"/>
                <w:szCs w:val="22"/>
              </w:rPr>
              <w:t>Agreed.</w:t>
            </w:r>
          </w:p>
          <w:p w:rsidR="00D94378" w:rsidRDefault="00343B23" w:rsidP="00343B23">
            <w:pPr>
              <w:rPr>
                <w:rFonts w:ascii="Calibri" w:hAnsi="Calibri"/>
                <w:sz w:val="22"/>
                <w:szCs w:val="22"/>
              </w:rPr>
            </w:pPr>
            <w:r>
              <w:rPr>
                <w:rFonts w:ascii="Calibri" w:hAnsi="Calibri"/>
                <w:sz w:val="22"/>
                <w:szCs w:val="22"/>
              </w:rPr>
              <w:t>Item 3 - The Clerk advised that an amendment had been agreed at the FC meeting to show Cllr Hodgson arrived before the recommendation was made.</w:t>
            </w:r>
          </w:p>
          <w:p w:rsidR="00343B23" w:rsidRDefault="00343B23" w:rsidP="00343B23">
            <w:pPr>
              <w:rPr>
                <w:rFonts w:ascii="Calibri" w:hAnsi="Calibri"/>
                <w:sz w:val="22"/>
                <w:szCs w:val="22"/>
              </w:rPr>
            </w:pPr>
            <w:r>
              <w:rPr>
                <w:rFonts w:ascii="Calibri" w:hAnsi="Calibri"/>
                <w:sz w:val="22"/>
                <w:szCs w:val="22"/>
              </w:rPr>
              <w:t>Item 5 – No further update available on this.</w:t>
            </w:r>
          </w:p>
          <w:p w:rsidR="00343B23" w:rsidRDefault="00343B23" w:rsidP="00343B23">
            <w:pPr>
              <w:rPr>
                <w:rFonts w:ascii="Calibri" w:hAnsi="Calibri"/>
                <w:sz w:val="22"/>
                <w:szCs w:val="22"/>
              </w:rPr>
            </w:pPr>
            <w:r>
              <w:rPr>
                <w:rFonts w:ascii="Calibri" w:hAnsi="Calibri"/>
                <w:sz w:val="22"/>
                <w:szCs w:val="22"/>
              </w:rPr>
              <w:t>Item 6 – Subject to final confirmation, it has been agreed that the Totnes Image Bank will move to the Eastgate storage area.</w:t>
            </w:r>
          </w:p>
          <w:p w:rsidR="00343B23" w:rsidRDefault="00343B23" w:rsidP="00343B23">
            <w:pPr>
              <w:rPr>
                <w:rFonts w:ascii="Calibri" w:hAnsi="Calibri"/>
                <w:sz w:val="22"/>
                <w:szCs w:val="22"/>
              </w:rPr>
            </w:pPr>
            <w:r>
              <w:rPr>
                <w:rFonts w:ascii="Calibri" w:hAnsi="Calibri"/>
                <w:sz w:val="22"/>
                <w:szCs w:val="22"/>
              </w:rPr>
              <w:t>Item 7 – The Clerk advised that we are struggling to recruit a Guildhall Supervisor for Saturday openings.</w:t>
            </w:r>
          </w:p>
          <w:p w:rsidR="00343B23" w:rsidRDefault="00343B23" w:rsidP="00343B23">
            <w:pPr>
              <w:rPr>
                <w:rFonts w:ascii="Calibri" w:hAnsi="Calibri"/>
                <w:sz w:val="22"/>
                <w:szCs w:val="22"/>
              </w:rPr>
            </w:pPr>
            <w:r>
              <w:rPr>
                <w:rFonts w:ascii="Calibri" w:hAnsi="Calibri"/>
                <w:sz w:val="22"/>
                <w:szCs w:val="22"/>
              </w:rPr>
              <w:lastRenderedPageBreak/>
              <w:t xml:space="preserve">Item 9 </w:t>
            </w:r>
            <w:r w:rsidR="00133EDE">
              <w:rPr>
                <w:rFonts w:ascii="Calibri" w:hAnsi="Calibri"/>
                <w:sz w:val="22"/>
                <w:szCs w:val="22"/>
              </w:rPr>
              <w:t>–</w:t>
            </w:r>
            <w:r>
              <w:rPr>
                <w:rFonts w:ascii="Calibri" w:hAnsi="Calibri"/>
                <w:sz w:val="22"/>
                <w:szCs w:val="22"/>
              </w:rPr>
              <w:t xml:space="preserve"> </w:t>
            </w:r>
            <w:r w:rsidR="00133EDE">
              <w:rPr>
                <w:rFonts w:ascii="Calibri" w:hAnsi="Calibri"/>
                <w:sz w:val="22"/>
                <w:szCs w:val="22"/>
              </w:rPr>
              <w:t>This had been agreed.</w:t>
            </w:r>
          </w:p>
        </w:tc>
      </w:tr>
      <w:tr w:rsidR="00103811" w:rsidRPr="00B54585" w:rsidTr="0089401A">
        <w:trPr>
          <w:trHeight w:val="365"/>
        </w:trPr>
        <w:tc>
          <w:tcPr>
            <w:tcW w:w="475" w:type="dxa"/>
          </w:tcPr>
          <w:p w:rsidR="00103811" w:rsidRDefault="00675ED0" w:rsidP="00C04DDD">
            <w:pPr>
              <w:rPr>
                <w:rFonts w:ascii="Calibri" w:hAnsi="Calibri"/>
                <w:sz w:val="22"/>
                <w:szCs w:val="22"/>
              </w:rPr>
            </w:pPr>
            <w:r>
              <w:rPr>
                <w:rFonts w:ascii="Calibri" w:hAnsi="Calibri"/>
                <w:sz w:val="22"/>
                <w:szCs w:val="22"/>
              </w:rPr>
              <w:lastRenderedPageBreak/>
              <w:t>5</w:t>
            </w:r>
          </w:p>
          <w:p w:rsidR="00103811" w:rsidRDefault="00103811" w:rsidP="00C04DDD">
            <w:pPr>
              <w:rPr>
                <w:rFonts w:ascii="Calibri" w:hAnsi="Calibri"/>
                <w:sz w:val="22"/>
                <w:szCs w:val="22"/>
              </w:rPr>
            </w:pPr>
          </w:p>
        </w:tc>
        <w:tc>
          <w:tcPr>
            <w:tcW w:w="4374" w:type="dxa"/>
          </w:tcPr>
          <w:p w:rsidR="00103811" w:rsidRPr="008812F5" w:rsidRDefault="00103811" w:rsidP="00675ED0">
            <w:pPr>
              <w:rPr>
                <w:rFonts w:ascii="Calibri" w:hAnsi="Calibri"/>
                <w:sz w:val="22"/>
                <w:szCs w:val="22"/>
                <w:lang w:val="en-US" w:eastAsia="en-US"/>
              </w:rPr>
            </w:pPr>
            <w:r>
              <w:rPr>
                <w:rFonts w:ascii="Calibri" w:hAnsi="Calibri"/>
                <w:sz w:val="22"/>
                <w:szCs w:val="22"/>
                <w:lang w:val="en-US" w:eastAsia="en-US"/>
              </w:rPr>
              <w:t xml:space="preserve">To </w:t>
            </w:r>
            <w:r w:rsidR="00675ED0">
              <w:rPr>
                <w:rFonts w:ascii="Calibri" w:hAnsi="Calibri"/>
                <w:sz w:val="22"/>
                <w:szCs w:val="22"/>
                <w:lang w:val="en-US" w:eastAsia="en-US"/>
              </w:rPr>
              <w:t>consider the draft policy for Mayoral Allowance and Civic Budgets and the associated advice from Darnells.</w:t>
            </w:r>
          </w:p>
        </w:tc>
        <w:tc>
          <w:tcPr>
            <w:tcW w:w="5216" w:type="dxa"/>
          </w:tcPr>
          <w:p w:rsidR="008C081F" w:rsidRDefault="00133EDE" w:rsidP="000C09DA">
            <w:pPr>
              <w:rPr>
                <w:rFonts w:ascii="Calibri" w:hAnsi="Calibri"/>
                <w:sz w:val="22"/>
                <w:szCs w:val="22"/>
              </w:rPr>
            </w:pPr>
            <w:r>
              <w:rPr>
                <w:rFonts w:ascii="Calibri" w:hAnsi="Calibri"/>
                <w:sz w:val="22"/>
                <w:szCs w:val="22"/>
              </w:rPr>
              <w:t>The Clerk explained that the letter from Darnells is still draft as there has not been time to get the signed letter out in time for this meeting. The final letter will be the same as the draft.</w:t>
            </w:r>
          </w:p>
          <w:p w:rsidR="00133EDE" w:rsidRDefault="00133EDE" w:rsidP="000C09DA">
            <w:pPr>
              <w:rPr>
                <w:rFonts w:ascii="Calibri" w:hAnsi="Calibri"/>
                <w:sz w:val="22"/>
                <w:szCs w:val="22"/>
              </w:rPr>
            </w:pPr>
            <w:r>
              <w:rPr>
                <w:rFonts w:ascii="Calibri" w:hAnsi="Calibri"/>
                <w:sz w:val="22"/>
                <w:szCs w:val="22"/>
              </w:rPr>
              <w:t>The letter from Darnells and the Clerk’s report were read out</w:t>
            </w:r>
            <w:r w:rsidR="005D1FB5">
              <w:rPr>
                <w:rFonts w:ascii="Calibri" w:hAnsi="Calibri"/>
                <w:sz w:val="22"/>
                <w:szCs w:val="22"/>
              </w:rPr>
              <w:t xml:space="preserve"> and discussed.</w:t>
            </w:r>
          </w:p>
          <w:p w:rsidR="005D1FB5" w:rsidRDefault="005D1FB5" w:rsidP="000C09DA">
            <w:pPr>
              <w:rPr>
                <w:rFonts w:ascii="Calibri" w:hAnsi="Calibri"/>
                <w:sz w:val="22"/>
                <w:szCs w:val="22"/>
              </w:rPr>
            </w:pPr>
          </w:p>
          <w:p w:rsidR="005D1FB5" w:rsidRDefault="005D1FB5" w:rsidP="000C09DA">
            <w:pPr>
              <w:rPr>
                <w:rFonts w:ascii="Calibri" w:hAnsi="Calibri"/>
                <w:sz w:val="22"/>
                <w:szCs w:val="22"/>
              </w:rPr>
            </w:pPr>
            <w:r>
              <w:rPr>
                <w:rFonts w:ascii="Calibri" w:hAnsi="Calibri"/>
                <w:sz w:val="22"/>
                <w:szCs w:val="22"/>
              </w:rPr>
              <w:t>The draft Mayoral Allowance and Civic Budgets Policy was discussed.</w:t>
            </w:r>
          </w:p>
          <w:p w:rsidR="005D1FB5" w:rsidRDefault="005D1FB5" w:rsidP="000C09DA">
            <w:pPr>
              <w:rPr>
                <w:rFonts w:ascii="Calibri" w:hAnsi="Calibri"/>
                <w:sz w:val="22"/>
                <w:szCs w:val="22"/>
              </w:rPr>
            </w:pPr>
            <w:r>
              <w:rPr>
                <w:rFonts w:ascii="Calibri" w:hAnsi="Calibri"/>
                <w:sz w:val="22"/>
                <w:szCs w:val="22"/>
              </w:rPr>
              <w:t xml:space="preserve">It was agreed to </w:t>
            </w:r>
            <w:r w:rsidRPr="005D1FB5">
              <w:rPr>
                <w:rFonts w:ascii="Calibri" w:hAnsi="Calibri"/>
                <w:b/>
                <w:sz w:val="22"/>
                <w:szCs w:val="22"/>
              </w:rPr>
              <w:t>RECOMMEND</w:t>
            </w:r>
            <w:r>
              <w:rPr>
                <w:rFonts w:ascii="Calibri" w:hAnsi="Calibri"/>
                <w:sz w:val="22"/>
                <w:szCs w:val="22"/>
              </w:rPr>
              <w:t xml:space="preserve"> the Policy to Full Council subject to the following changes:</w:t>
            </w:r>
          </w:p>
          <w:p w:rsidR="005D1FB5" w:rsidRDefault="005D1FB5" w:rsidP="005D1FB5">
            <w:pPr>
              <w:pStyle w:val="ListParagraph"/>
              <w:numPr>
                <w:ilvl w:val="0"/>
                <w:numId w:val="22"/>
              </w:numPr>
              <w:rPr>
                <w:rFonts w:ascii="Calibri" w:hAnsi="Calibri"/>
                <w:sz w:val="22"/>
                <w:szCs w:val="22"/>
              </w:rPr>
            </w:pPr>
            <w:r>
              <w:rPr>
                <w:rFonts w:ascii="Calibri" w:hAnsi="Calibri"/>
                <w:sz w:val="22"/>
                <w:szCs w:val="22"/>
              </w:rPr>
              <w:t xml:space="preserve">the </w:t>
            </w:r>
            <w:r w:rsidRPr="005D1FB5">
              <w:rPr>
                <w:rFonts w:ascii="Calibri" w:hAnsi="Calibri"/>
                <w:sz w:val="22"/>
                <w:szCs w:val="22"/>
              </w:rPr>
              <w:t>maximum spend allowed from 1</w:t>
            </w:r>
            <w:r w:rsidRPr="005D1FB5">
              <w:rPr>
                <w:rFonts w:ascii="Calibri" w:hAnsi="Calibri"/>
                <w:sz w:val="22"/>
                <w:szCs w:val="22"/>
                <w:vertAlign w:val="superscript"/>
              </w:rPr>
              <w:t>st</w:t>
            </w:r>
            <w:r w:rsidRPr="005D1FB5">
              <w:rPr>
                <w:rFonts w:ascii="Calibri" w:hAnsi="Calibri"/>
                <w:sz w:val="22"/>
                <w:szCs w:val="22"/>
              </w:rPr>
              <w:t xml:space="preserve"> April to 18</w:t>
            </w:r>
            <w:r w:rsidRPr="005D1FB5">
              <w:rPr>
                <w:rFonts w:ascii="Calibri" w:hAnsi="Calibri"/>
                <w:sz w:val="22"/>
                <w:szCs w:val="22"/>
                <w:vertAlign w:val="superscript"/>
              </w:rPr>
              <w:t>th</w:t>
            </w:r>
            <w:r w:rsidRPr="005D1FB5">
              <w:rPr>
                <w:rFonts w:ascii="Calibri" w:hAnsi="Calibri"/>
                <w:sz w:val="22"/>
                <w:szCs w:val="22"/>
              </w:rPr>
              <w:t xml:space="preserve"> May being the pro rata amount of the financial year’s budget allocation</w:t>
            </w:r>
            <w:r>
              <w:rPr>
                <w:rFonts w:ascii="Calibri" w:hAnsi="Calibri"/>
                <w:sz w:val="22"/>
                <w:szCs w:val="22"/>
              </w:rPr>
              <w:t>,</w:t>
            </w:r>
          </w:p>
          <w:p w:rsidR="005D1FB5" w:rsidRDefault="005D1FB5" w:rsidP="005D1FB5">
            <w:pPr>
              <w:pStyle w:val="ListParagraph"/>
              <w:numPr>
                <w:ilvl w:val="0"/>
                <w:numId w:val="22"/>
              </w:numPr>
              <w:rPr>
                <w:rFonts w:ascii="Calibri" w:hAnsi="Calibri"/>
                <w:sz w:val="22"/>
                <w:szCs w:val="22"/>
              </w:rPr>
            </w:pPr>
            <w:r>
              <w:rPr>
                <w:rFonts w:ascii="Calibri" w:hAnsi="Calibri"/>
                <w:sz w:val="22"/>
                <w:szCs w:val="22"/>
              </w:rPr>
              <w:t>expenditure is not allowed on social events unless agreed by the Mayor or Deputy Mayor.</w:t>
            </w:r>
          </w:p>
          <w:p w:rsidR="005D1FB5" w:rsidRDefault="005D1FB5" w:rsidP="005D1FB5">
            <w:pPr>
              <w:rPr>
                <w:rFonts w:ascii="Calibri" w:hAnsi="Calibri"/>
                <w:sz w:val="22"/>
                <w:szCs w:val="22"/>
              </w:rPr>
            </w:pPr>
          </w:p>
          <w:p w:rsidR="005D1FB5" w:rsidRPr="005D1FB5" w:rsidRDefault="005D1FB5" w:rsidP="00AD508F">
            <w:pPr>
              <w:rPr>
                <w:rFonts w:ascii="Calibri" w:hAnsi="Calibri"/>
                <w:sz w:val="22"/>
                <w:szCs w:val="22"/>
              </w:rPr>
            </w:pPr>
            <w:r>
              <w:rPr>
                <w:rFonts w:ascii="Calibri" w:hAnsi="Calibri"/>
                <w:sz w:val="22"/>
                <w:szCs w:val="22"/>
              </w:rPr>
              <w:t xml:space="preserve">It was </w:t>
            </w:r>
            <w:r w:rsidRPr="00AD508F">
              <w:rPr>
                <w:rFonts w:ascii="Calibri" w:hAnsi="Calibri"/>
                <w:b/>
                <w:sz w:val="22"/>
                <w:szCs w:val="22"/>
              </w:rPr>
              <w:t>AGREED</w:t>
            </w:r>
            <w:r>
              <w:rPr>
                <w:rFonts w:ascii="Calibri" w:hAnsi="Calibri"/>
                <w:sz w:val="22"/>
                <w:szCs w:val="22"/>
              </w:rPr>
              <w:t xml:space="preserve"> that the Committee would produce a Statement</w:t>
            </w:r>
            <w:r w:rsidR="00AD508F">
              <w:rPr>
                <w:rFonts w:ascii="Calibri" w:hAnsi="Calibri"/>
                <w:sz w:val="22"/>
                <w:szCs w:val="22"/>
              </w:rPr>
              <w:t>,</w:t>
            </w:r>
            <w:r>
              <w:rPr>
                <w:rFonts w:ascii="Calibri" w:hAnsi="Calibri"/>
                <w:sz w:val="22"/>
                <w:szCs w:val="22"/>
              </w:rPr>
              <w:t xml:space="preserve"> to go to the Full Council for approval</w:t>
            </w:r>
            <w:r w:rsidR="00AD508F">
              <w:rPr>
                <w:rFonts w:ascii="Calibri" w:hAnsi="Calibri"/>
                <w:sz w:val="22"/>
                <w:szCs w:val="22"/>
              </w:rPr>
              <w:t>,</w:t>
            </w:r>
            <w:r>
              <w:rPr>
                <w:rFonts w:ascii="Calibri" w:hAnsi="Calibri"/>
                <w:sz w:val="22"/>
                <w:szCs w:val="22"/>
              </w:rPr>
              <w:t xml:space="preserve"> which will clarify that </w:t>
            </w:r>
            <w:r w:rsidR="00AD508F">
              <w:rPr>
                <w:rFonts w:ascii="Calibri" w:hAnsi="Calibri"/>
                <w:sz w:val="22"/>
                <w:szCs w:val="22"/>
              </w:rPr>
              <w:t>the lack of a Policy on the use of the Mayoral Allowance and Civic Budgets contributed to the apparent overspend by Cllr Hodgson during her two Mayoral terms.</w:t>
            </w:r>
          </w:p>
        </w:tc>
      </w:tr>
      <w:tr w:rsidR="000A3181" w:rsidRPr="00B54585" w:rsidTr="0089401A">
        <w:trPr>
          <w:trHeight w:val="365"/>
        </w:trPr>
        <w:tc>
          <w:tcPr>
            <w:tcW w:w="475" w:type="dxa"/>
          </w:tcPr>
          <w:p w:rsidR="000A3181" w:rsidRDefault="00675ED0" w:rsidP="00C04DDD">
            <w:pPr>
              <w:rPr>
                <w:rFonts w:ascii="Calibri" w:hAnsi="Calibri"/>
                <w:sz w:val="22"/>
                <w:szCs w:val="22"/>
              </w:rPr>
            </w:pPr>
            <w:r>
              <w:rPr>
                <w:rFonts w:ascii="Calibri" w:hAnsi="Calibri"/>
                <w:sz w:val="22"/>
                <w:szCs w:val="22"/>
              </w:rPr>
              <w:t>6</w:t>
            </w:r>
          </w:p>
        </w:tc>
        <w:tc>
          <w:tcPr>
            <w:tcW w:w="4374" w:type="dxa"/>
          </w:tcPr>
          <w:p w:rsidR="00923D4D" w:rsidRPr="00923D4D" w:rsidRDefault="00675ED0" w:rsidP="00675ED0">
            <w:pPr>
              <w:pStyle w:val="BodyTextIndent3"/>
              <w:ind w:left="0"/>
              <w:rPr>
                <w:rFonts w:ascii="Calibri" w:hAnsi="Calibri"/>
                <w:b w:val="0"/>
                <w:sz w:val="22"/>
                <w:szCs w:val="22"/>
              </w:rPr>
            </w:pPr>
            <w:r>
              <w:rPr>
                <w:rFonts w:ascii="Calibri" w:hAnsi="Calibri"/>
                <w:b w:val="0"/>
                <w:sz w:val="22"/>
                <w:szCs w:val="22"/>
              </w:rPr>
              <w:t>To agree the use of a debit card on the main Town Council account – for use in line with the agreed financial regulations.</w:t>
            </w:r>
          </w:p>
        </w:tc>
        <w:tc>
          <w:tcPr>
            <w:tcW w:w="5216" w:type="dxa"/>
          </w:tcPr>
          <w:p w:rsidR="008C081F" w:rsidRDefault="00AD508F" w:rsidP="00AD508F">
            <w:pPr>
              <w:rPr>
                <w:rFonts w:ascii="Calibri" w:hAnsi="Calibri"/>
                <w:sz w:val="22"/>
                <w:szCs w:val="22"/>
              </w:rPr>
            </w:pPr>
            <w:r>
              <w:rPr>
                <w:rFonts w:ascii="Calibri" w:hAnsi="Calibri"/>
                <w:sz w:val="22"/>
                <w:szCs w:val="22"/>
              </w:rPr>
              <w:t xml:space="preserve">It was agreed to </w:t>
            </w:r>
            <w:r w:rsidRPr="00AD508F">
              <w:rPr>
                <w:rFonts w:ascii="Calibri" w:hAnsi="Calibri"/>
                <w:b/>
                <w:sz w:val="22"/>
                <w:szCs w:val="22"/>
              </w:rPr>
              <w:t>RECOMMEND</w:t>
            </w:r>
            <w:r>
              <w:rPr>
                <w:rFonts w:ascii="Calibri" w:hAnsi="Calibri"/>
                <w:sz w:val="22"/>
                <w:szCs w:val="22"/>
              </w:rPr>
              <w:t xml:space="preserve"> the use of the debit card to Full Council.</w:t>
            </w:r>
          </w:p>
        </w:tc>
      </w:tr>
      <w:tr w:rsidR="00A81AFC" w:rsidRPr="00B54585" w:rsidTr="0089401A">
        <w:tc>
          <w:tcPr>
            <w:tcW w:w="475" w:type="dxa"/>
          </w:tcPr>
          <w:p w:rsidR="00A81AFC" w:rsidRDefault="00A81AFC" w:rsidP="009438B9">
            <w:pPr>
              <w:rPr>
                <w:rFonts w:ascii="Calibri" w:hAnsi="Calibri"/>
                <w:sz w:val="22"/>
                <w:szCs w:val="22"/>
              </w:rPr>
            </w:pPr>
          </w:p>
        </w:tc>
        <w:tc>
          <w:tcPr>
            <w:tcW w:w="4374" w:type="dxa"/>
          </w:tcPr>
          <w:p w:rsidR="00103811" w:rsidRPr="00675ED0" w:rsidRDefault="00675ED0" w:rsidP="00F85E86">
            <w:pPr>
              <w:rPr>
                <w:rFonts w:ascii="Calibri" w:hAnsi="Calibri"/>
                <w:i/>
                <w:sz w:val="22"/>
                <w:szCs w:val="22"/>
              </w:rPr>
            </w:pPr>
            <w:r>
              <w:rPr>
                <w:rFonts w:ascii="Calibri" w:hAnsi="Calibri"/>
                <w:i/>
                <w:sz w:val="22"/>
                <w:szCs w:val="22"/>
              </w:rPr>
              <w:t xml:space="preserve">The Operations Committee will be asked to </w:t>
            </w:r>
            <w:r>
              <w:rPr>
                <w:rFonts w:ascii="Calibri" w:hAnsi="Calibri"/>
                <w:b/>
                <w:i/>
                <w:sz w:val="22"/>
                <w:szCs w:val="22"/>
              </w:rPr>
              <w:t>RESOLVE</w:t>
            </w:r>
            <w:r>
              <w:rPr>
                <w:rFonts w:ascii="Calibri" w:hAnsi="Calibri"/>
                <w:i/>
                <w:sz w:val="22"/>
                <w:szCs w:val="22"/>
              </w:rPr>
              <w:t xml:space="preserve"> to exclude the press and public “by reason of the confidential nature of the business” to be discussed and in accordance with the Public Bodies (Admission to Meetings) Act 1960.</w:t>
            </w:r>
          </w:p>
        </w:tc>
        <w:tc>
          <w:tcPr>
            <w:tcW w:w="5216" w:type="dxa"/>
          </w:tcPr>
          <w:p w:rsidR="00A81AFC" w:rsidRDefault="00A81AFC" w:rsidP="009438B9">
            <w:pPr>
              <w:rPr>
                <w:rFonts w:ascii="Calibri" w:hAnsi="Calibri"/>
                <w:sz w:val="22"/>
                <w:szCs w:val="22"/>
              </w:rPr>
            </w:pPr>
          </w:p>
        </w:tc>
      </w:tr>
      <w:tr w:rsidR="00A81AFC" w:rsidRPr="00B54585" w:rsidTr="0089401A">
        <w:tc>
          <w:tcPr>
            <w:tcW w:w="475" w:type="dxa"/>
          </w:tcPr>
          <w:p w:rsidR="00A81AFC" w:rsidRDefault="00675ED0" w:rsidP="009438B9">
            <w:pPr>
              <w:rPr>
                <w:rFonts w:ascii="Calibri" w:hAnsi="Calibri"/>
                <w:sz w:val="22"/>
                <w:szCs w:val="22"/>
              </w:rPr>
            </w:pPr>
            <w:r>
              <w:rPr>
                <w:rFonts w:ascii="Calibri" w:hAnsi="Calibri"/>
                <w:sz w:val="22"/>
                <w:szCs w:val="22"/>
              </w:rPr>
              <w:t>7</w:t>
            </w:r>
          </w:p>
        </w:tc>
        <w:tc>
          <w:tcPr>
            <w:tcW w:w="4374" w:type="dxa"/>
          </w:tcPr>
          <w:p w:rsidR="00A81AFC" w:rsidRDefault="00675ED0" w:rsidP="009438B9">
            <w:pPr>
              <w:pStyle w:val="ListParagraph"/>
              <w:spacing w:after="200" w:line="276" w:lineRule="auto"/>
              <w:ind w:left="0"/>
              <w:contextualSpacing/>
              <w:rPr>
                <w:rFonts w:ascii="Calibri" w:hAnsi="Calibri"/>
                <w:sz w:val="22"/>
                <w:szCs w:val="22"/>
              </w:rPr>
            </w:pPr>
            <w:r>
              <w:rPr>
                <w:rFonts w:ascii="Calibri" w:hAnsi="Calibri"/>
                <w:sz w:val="22"/>
                <w:szCs w:val="22"/>
              </w:rPr>
              <w:t>To discuss an outstanding</w:t>
            </w:r>
            <w:r w:rsidR="009018A2">
              <w:rPr>
                <w:rFonts w:ascii="Calibri" w:hAnsi="Calibri"/>
                <w:sz w:val="22"/>
                <w:szCs w:val="22"/>
              </w:rPr>
              <w:t xml:space="preserve"> amount due by a Civic Hall hirer.</w:t>
            </w:r>
          </w:p>
        </w:tc>
        <w:tc>
          <w:tcPr>
            <w:tcW w:w="5216" w:type="dxa"/>
          </w:tcPr>
          <w:p w:rsidR="008C081F" w:rsidRDefault="00AD508F" w:rsidP="009438B9">
            <w:pPr>
              <w:rPr>
                <w:rFonts w:ascii="Calibri" w:hAnsi="Calibri"/>
                <w:sz w:val="22"/>
                <w:szCs w:val="22"/>
              </w:rPr>
            </w:pPr>
            <w:r>
              <w:rPr>
                <w:rFonts w:ascii="Calibri" w:hAnsi="Calibri"/>
                <w:sz w:val="22"/>
                <w:szCs w:val="22"/>
              </w:rPr>
              <w:t>Covered in confidential minutes.</w:t>
            </w:r>
          </w:p>
        </w:tc>
      </w:tr>
      <w:tr w:rsidR="003751EA" w:rsidRPr="00B54585" w:rsidTr="0089401A">
        <w:tc>
          <w:tcPr>
            <w:tcW w:w="475" w:type="dxa"/>
          </w:tcPr>
          <w:p w:rsidR="003751EA" w:rsidRDefault="00675ED0" w:rsidP="009438B9">
            <w:pPr>
              <w:rPr>
                <w:rFonts w:ascii="Calibri" w:hAnsi="Calibri"/>
                <w:sz w:val="22"/>
                <w:szCs w:val="22"/>
              </w:rPr>
            </w:pPr>
            <w:r>
              <w:rPr>
                <w:rFonts w:ascii="Calibri" w:hAnsi="Calibri"/>
                <w:sz w:val="22"/>
                <w:szCs w:val="22"/>
              </w:rPr>
              <w:t>8</w:t>
            </w:r>
          </w:p>
        </w:tc>
        <w:tc>
          <w:tcPr>
            <w:tcW w:w="4374" w:type="dxa"/>
          </w:tcPr>
          <w:p w:rsidR="00103811" w:rsidRDefault="009018A2" w:rsidP="00F85E86">
            <w:pPr>
              <w:rPr>
                <w:rFonts w:ascii="Calibri" w:hAnsi="Calibri"/>
                <w:sz w:val="22"/>
                <w:szCs w:val="22"/>
              </w:rPr>
            </w:pPr>
            <w:r>
              <w:rPr>
                <w:rFonts w:ascii="Calibri" w:hAnsi="Calibri"/>
                <w:sz w:val="22"/>
                <w:szCs w:val="22"/>
              </w:rPr>
              <w:t>To consider a draft letter to businesses following the restructure of Tourism provision in the town.</w:t>
            </w:r>
          </w:p>
        </w:tc>
        <w:tc>
          <w:tcPr>
            <w:tcW w:w="5216" w:type="dxa"/>
          </w:tcPr>
          <w:p w:rsidR="003751EA" w:rsidRDefault="00AD508F" w:rsidP="009438B9">
            <w:pPr>
              <w:rPr>
                <w:rFonts w:ascii="Calibri" w:hAnsi="Calibri"/>
                <w:sz w:val="22"/>
                <w:szCs w:val="22"/>
              </w:rPr>
            </w:pPr>
            <w:r>
              <w:rPr>
                <w:rFonts w:ascii="Calibri" w:hAnsi="Calibri"/>
                <w:sz w:val="22"/>
                <w:szCs w:val="22"/>
              </w:rPr>
              <w:t>Covered in confidential minutes.</w:t>
            </w:r>
          </w:p>
        </w:tc>
      </w:tr>
      <w:tr w:rsidR="00F85E86" w:rsidRPr="00B54585" w:rsidTr="0089401A">
        <w:trPr>
          <w:trHeight w:val="576"/>
        </w:trPr>
        <w:tc>
          <w:tcPr>
            <w:tcW w:w="475" w:type="dxa"/>
          </w:tcPr>
          <w:p w:rsidR="00F85E86" w:rsidRPr="00302523" w:rsidRDefault="00675ED0" w:rsidP="009438B9">
            <w:pPr>
              <w:rPr>
                <w:rFonts w:asciiTheme="minorHAnsi" w:hAnsiTheme="minorHAnsi"/>
                <w:sz w:val="22"/>
                <w:szCs w:val="22"/>
              </w:rPr>
            </w:pPr>
            <w:r>
              <w:rPr>
                <w:rFonts w:asciiTheme="minorHAnsi" w:hAnsiTheme="minorHAnsi"/>
                <w:sz w:val="22"/>
                <w:szCs w:val="22"/>
              </w:rPr>
              <w:t>9</w:t>
            </w:r>
          </w:p>
        </w:tc>
        <w:tc>
          <w:tcPr>
            <w:tcW w:w="4374" w:type="dxa"/>
          </w:tcPr>
          <w:p w:rsidR="00F85E86" w:rsidRPr="00302523" w:rsidRDefault="009018A2" w:rsidP="00302523">
            <w:pPr>
              <w:pStyle w:val="ListParagraph"/>
              <w:spacing w:after="200" w:line="276" w:lineRule="auto"/>
              <w:ind w:left="0"/>
              <w:contextualSpacing/>
              <w:rPr>
                <w:rFonts w:asciiTheme="minorHAnsi" w:hAnsiTheme="minorHAnsi"/>
                <w:sz w:val="22"/>
                <w:szCs w:val="22"/>
              </w:rPr>
            </w:pPr>
            <w:r>
              <w:rPr>
                <w:rFonts w:asciiTheme="minorHAnsi" w:hAnsiTheme="minorHAnsi"/>
                <w:sz w:val="22"/>
                <w:szCs w:val="22"/>
              </w:rPr>
              <w:t>To consider the change in parking permit provision and the implications on members of staff.</w:t>
            </w:r>
          </w:p>
        </w:tc>
        <w:tc>
          <w:tcPr>
            <w:tcW w:w="5216" w:type="dxa"/>
          </w:tcPr>
          <w:p w:rsidR="00F85E86" w:rsidRDefault="00AD508F" w:rsidP="009438B9">
            <w:pPr>
              <w:rPr>
                <w:rFonts w:ascii="Calibri" w:hAnsi="Calibri"/>
                <w:sz w:val="22"/>
                <w:szCs w:val="22"/>
              </w:rPr>
            </w:pPr>
            <w:r>
              <w:rPr>
                <w:rFonts w:ascii="Calibri" w:hAnsi="Calibri"/>
                <w:sz w:val="22"/>
                <w:szCs w:val="22"/>
              </w:rPr>
              <w:t>Covered in confidential minutes.</w:t>
            </w:r>
          </w:p>
        </w:tc>
      </w:tr>
      <w:tr w:rsidR="009438B9" w:rsidRPr="00B54585" w:rsidTr="0089401A">
        <w:trPr>
          <w:trHeight w:val="643"/>
        </w:trPr>
        <w:tc>
          <w:tcPr>
            <w:tcW w:w="475" w:type="dxa"/>
          </w:tcPr>
          <w:p w:rsidR="009438B9" w:rsidRDefault="00675ED0" w:rsidP="00557866">
            <w:pPr>
              <w:rPr>
                <w:rFonts w:ascii="Calibri" w:hAnsi="Calibri"/>
                <w:sz w:val="22"/>
                <w:szCs w:val="22"/>
              </w:rPr>
            </w:pPr>
            <w:r>
              <w:rPr>
                <w:rFonts w:ascii="Calibri" w:hAnsi="Calibri"/>
                <w:sz w:val="22"/>
                <w:szCs w:val="22"/>
              </w:rPr>
              <w:t>10</w:t>
            </w:r>
          </w:p>
        </w:tc>
        <w:tc>
          <w:tcPr>
            <w:tcW w:w="4374" w:type="dxa"/>
          </w:tcPr>
          <w:p w:rsidR="009438B9" w:rsidRPr="00052661" w:rsidRDefault="00ED4CB8" w:rsidP="00302523">
            <w:pPr>
              <w:pStyle w:val="ListParagraph"/>
              <w:spacing w:after="200" w:line="276" w:lineRule="auto"/>
              <w:ind w:left="0"/>
              <w:contextualSpacing/>
              <w:rPr>
                <w:rFonts w:ascii="Calibri" w:hAnsi="Calibri"/>
                <w:sz w:val="22"/>
                <w:szCs w:val="22"/>
              </w:rPr>
            </w:pPr>
            <w:r>
              <w:rPr>
                <w:rFonts w:ascii="Calibri" w:hAnsi="Calibri"/>
                <w:sz w:val="22"/>
                <w:szCs w:val="22"/>
              </w:rPr>
              <w:t xml:space="preserve">To </w:t>
            </w:r>
            <w:r w:rsidR="0082440F">
              <w:rPr>
                <w:rFonts w:ascii="Calibri" w:hAnsi="Calibri"/>
                <w:sz w:val="22"/>
                <w:szCs w:val="22"/>
              </w:rPr>
              <w:t>note the date of the next meeting on</w:t>
            </w:r>
            <w:r w:rsidR="0036484D">
              <w:rPr>
                <w:rFonts w:ascii="Calibri" w:hAnsi="Calibri"/>
                <w:sz w:val="22"/>
                <w:szCs w:val="22"/>
              </w:rPr>
              <w:t xml:space="preserve"> </w:t>
            </w:r>
            <w:r w:rsidR="00675ED0">
              <w:rPr>
                <w:rFonts w:ascii="Calibri" w:hAnsi="Calibri"/>
                <w:b/>
                <w:sz w:val="22"/>
                <w:szCs w:val="22"/>
              </w:rPr>
              <w:t>Monday 1</w:t>
            </w:r>
            <w:r w:rsidR="00302523">
              <w:rPr>
                <w:rFonts w:ascii="Calibri" w:hAnsi="Calibri"/>
                <w:b/>
                <w:sz w:val="22"/>
                <w:szCs w:val="22"/>
              </w:rPr>
              <w:t>7</w:t>
            </w:r>
            <w:r w:rsidR="0036484D" w:rsidRPr="00D246D4">
              <w:rPr>
                <w:rFonts w:ascii="Calibri" w:hAnsi="Calibri"/>
                <w:b/>
                <w:sz w:val="22"/>
                <w:szCs w:val="22"/>
                <w:vertAlign w:val="superscript"/>
              </w:rPr>
              <w:t>th</w:t>
            </w:r>
            <w:r w:rsidR="00302523">
              <w:rPr>
                <w:rFonts w:ascii="Calibri" w:hAnsi="Calibri"/>
                <w:b/>
                <w:sz w:val="22"/>
                <w:szCs w:val="22"/>
              </w:rPr>
              <w:t xml:space="preserve"> March</w:t>
            </w:r>
            <w:r w:rsidR="0036484D" w:rsidRPr="00D246D4">
              <w:rPr>
                <w:rFonts w:ascii="Calibri" w:hAnsi="Calibri"/>
                <w:b/>
                <w:sz w:val="22"/>
                <w:szCs w:val="22"/>
              </w:rPr>
              <w:t xml:space="preserve"> 2017</w:t>
            </w:r>
            <w:r w:rsidR="00675ED0">
              <w:rPr>
                <w:rFonts w:ascii="Calibri" w:hAnsi="Calibri"/>
                <w:sz w:val="22"/>
                <w:szCs w:val="22"/>
              </w:rPr>
              <w:t xml:space="preserve"> at 3pm – if required.</w:t>
            </w:r>
          </w:p>
        </w:tc>
        <w:tc>
          <w:tcPr>
            <w:tcW w:w="5216" w:type="dxa"/>
          </w:tcPr>
          <w:p w:rsidR="009438B9" w:rsidRDefault="00AD508F" w:rsidP="009438B9">
            <w:pPr>
              <w:rPr>
                <w:rFonts w:ascii="Calibri" w:hAnsi="Calibri"/>
                <w:sz w:val="22"/>
                <w:szCs w:val="22"/>
              </w:rPr>
            </w:pPr>
            <w:r>
              <w:rPr>
                <w:rFonts w:ascii="Calibri" w:hAnsi="Calibri"/>
                <w:sz w:val="22"/>
                <w:szCs w:val="22"/>
              </w:rPr>
              <w:t xml:space="preserve">It was agreed that the next meeting would be on </w:t>
            </w:r>
            <w:r w:rsidRPr="00AD508F">
              <w:rPr>
                <w:rFonts w:ascii="Calibri" w:hAnsi="Calibri"/>
                <w:b/>
                <w:sz w:val="22"/>
                <w:szCs w:val="22"/>
              </w:rPr>
              <w:t>Monday 24</w:t>
            </w:r>
            <w:r w:rsidRPr="00AD508F">
              <w:rPr>
                <w:rFonts w:ascii="Calibri" w:hAnsi="Calibri"/>
                <w:b/>
                <w:sz w:val="22"/>
                <w:szCs w:val="22"/>
                <w:vertAlign w:val="superscript"/>
              </w:rPr>
              <w:t>th</w:t>
            </w:r>
            <w:r w:rsidRPr="00AD508F">
              <w:rPr>
                <w:rFonts w:ascii="Calibri" w:hAnsi="Calibri"/>
                <w:b/>
                <w:sz w:val="22"/>
                <w:szCs w:val="22"/>
              </w:rPr>
              <w:t xml:space="preserve"> April 2017 at 5pm</w:t>
            </w:r>
            <w:r>
              <w:rPr>
                <w:rFonts w:ascii="Calibri" w:hAnsi="Calibri"/>
                <w:sz w:val="22"/>
                <w:szCs w:val="22"/>
              </w:rPr>
              <w:t>.</w:t>
            </w:r>
          </w:p>
        </w:tc>
      </w:tr>
    </w:tbl>
    <w:p w:rsidR="0089401A" w:rsidRDefault="0089401A" w:rsidP="003751EA">
      <w:pPr>
        <w:ind w:left="-709"/>
        <w:rPr>
          <w:rFonts w:ascii="Calibri" w:hAnsi="Calibri"/>
          <w:sz w:val="22"/>
          <w:szCs w:val="22"/>
        </w:rPr>
      </w:pPr>
    </w:p>
    <w:p w:rsidR="00AD4BFF" w:rsidRDefault="004352B6" w:rsidP="003751EA">
      <w:pPr>
        <w:ind w:left="-709"/>
        <w:rPr>
          <w:rFonts w:ascii="Calibri" w:hAnsi="Calibri"/>
          <w:sz w:val="22"/>
          <w:szCs w:val="22"/>
        </w:rPr>
      </w:pPr>
      <w:r>
        <w:rPr>
          <w:rFonts w:ascii="Calibri" w:hAnsi="Calibri"/>
          <w:sz w:val="22"/>
          <w:szCs w:val="22"/>
        </w:rPr>
        <w:t>Catherine Marlton</w:t>
      </w:r>
    </w:p>
    <w:p w:rsidR="00AD4BFF" w:rsidRDefault="00AD4BFF" w:rsidP="003751EA">
      <w:pPr>
        <w:ind w:left="-709"/>
        <w:rPr>
          <w:rFonts w:ascii="Calibri" w:hAnsi="Calibri"/>
          <w:sz w:val="22"/>
          <w:szCs w:val="22"/>
        </w:rPr>
      </w:pPr>
    </w:p>
    <w:p w:rsidR="003751EA" w:rsidRDefault="003751EA" w:rsidP="003751EA">
      <w:pPr>
        <w:ind w:left="-709"/>
        <w:rPr>
          <w:rFonts w:ascii="Calibri" w:hAnsi="Calibri"/>
          <w:sz w:val="22"/>
          <w:szCs w:val="22"/>
        </w:rPr>
      </w:pPr>
    </w:p>
    <w:p w:rsidR="00D94378" w:rsidRDefault="00AD4BFF">
      <w:pPr>
        <w:ind w:left="-709"/>
        <w:rPr>
          <w:rFonts w:ascii="Calibri" w:hAnsi="Calibri"/>
          <w:sz w:val="22"/>
          <w:szCs w:val="22"/>
        </w:rPr>
      </w:pPr>
      <w:r>
        <w:rPr>
          <w:rFonts w:ascii="Calibri" w:hAnsi="Calibri"/>
          <w:sz w:val="22"/>
          <w:szCs w:val="22"/>
        </w:rPr>
        <w:t xml:space="preserve">Town Clerk </w:t>
      </w:r>
    </w:p>
    <w:sectPr w:rsidR="00D94378" w:rsidSect="000F319A">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C3" w:rsidRDefault="005B58C3" w:rsidP="00AA7B3E">
      <w:r>
        <w:separator/>
      </w:r>
    </w:p>
  </w:endnote>
  <w:endnote w:type="continuationSeparator" w:id="0">
    <w:p w:rsidR="005B58C3" w:rsidRDefault="005B58C3"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C3" w:rsidRDefault="005B58C3" w:rsidP="00AA7B3E">
      <w:r>
        <w:separator/>
      </w:r>
    </w:p>
  </w:footnote>
  <w:footnote w:type="continuationSeparator" w:id="0">
    <w:p w:rsidR="005B58C3" w:rsidRDefault="005B58C3"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E4224"/>
    <w:multiLevelType w:val="hybridMultilevel"/>
    <w:tmpl w:val="8D5C67DC"/>
    <w:lvl w:ilvl="0" w:tplc="E85A8324">
      <w:numFmt w:val="bullet"/>
      <w:lvlText w:val="-"/>
      <w:lvlJc w:val="left"/>
      <w:pPr>
        <w:ind w:left="405" w:hanging="360"/>
      </w:pPr>
      <w:rPr>
        <w:rFonts w:ascii="Calibri" w:eastAsia="Times New Roman"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1"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
  </w:num>
  <w:num w:numId="3">
    <w:abstractNumId w:val="13"/>
  </w:num>
  <w:num w:numId="4">
    <w:abstractNumId w:val="4"/>
  </w:num>
  <w:num w:numId="5">
    <w:abstractNumId w:val="9"/>
  </w:num>
  <w:num w:numId="6">
    <w:abstractNumId w:val="7"/>
  </w:num>
  <w:num w:numId="7">
    <w:abstractNumId w:val="18"/>
  </w:num>
  <w:num w:numId="8">
    <w:abstractNumId w:val="5"/>
  </w:num>
  <w:num w:numId="9">
    <w:abstractNumId w:val="14"/>
  </w:num>
  <w:num w:numId="10">
    <w:abstractNumId w:val="15"/>
  </w:num>
  <w:num w:numId="11">
    <w:abstractNumId w:val="12"/>
  </w:num>
  <w:num w:numId="12">
    <w:abstractNumId w:val="11"/>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10"/>
  </w:num>
  <w:num w:numId="19">
    <w:abstractNumId w:val="1"/>
  </w:num>
  <w:num w:numId="20">
    <w:abstractNumId w:val="17"/>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5211"/>
    <w:rsid w:val="000057C1"/>
    <w:rsid w:val="0001106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3EDE"/>
    <w:rsid w:val="00134647"/>
    <w:rsid w:val="001348A1"/>
    <w:rsid w:val="001410AE"/>
    <w:rsid w:val="00141756"/>
    <w:rsid w:val="001631B7"/>
    <w:rsid w:val="00164BF7"/>
    <w:rsid w:val="00165BC0"/>
    <w:rsid w:val="00171BA0"/>
    <w:rsid w:val="0017426D"/>
    <w:rsid w:val="00175D94"/>
    <w:rsid w:val="001804C3"/>
    <w:rsid w:val="00180630"/>
    <w:rsid w:val="00184D5E"/>
    <w:rsid w:val="00185D25"/>
    <w:rsid w:val="00187E81"/>
    <w:rsid w:val="0019777D"/>
    <w:rsid w:val="001A326E"/>
    <w:rsid w:val="001B0D94"/>
    <w:rsid w:val="001B13BA"/>
    <w:rsid w:val="001B634A"/>
    <w:rsid w:val="001C0294"/>
    <w:rsid w:val="001D485F"/>
    <w:rsid w:val="001D5C3A"/>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D3819"/>
    <w:rsid w:val="002D413D"/>
    <w:rsid w:val="002F2E2E"/>
    <w:rsid w:val="002F4491"/>
    <w:rsid w:val="002F62B5"/>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B23"/>
    <w:rsid w:val="00343D82"/>
    <w:rsid w:val="0035285F"/>
    <w:rsid w:val="00352C13"/>
    <w:rsid w:val="00356D49"/>
    <w:rsid w:val="00360B70"/>
    <w:rsid w:val="0036484D"/>
    <w:rsid w:val="00371646"/>
    <w:rsid w:val="003733C5"/>
    <w:rsid w:val="003751EA"/>
    <w:rsid w:val="00376602"/>
    <w:rsid w:val="00377367"/>
    <w:rsid w:val="003829E3"/>
    <w:rsid w:val="0038699C"/>
    <w:rsid w:val="003876AD"/>
    <w:rsid w:val="003904F8"/>
    <w:rsid w:val="00395468"/>
    <w:rsid w:val="003A58F8"/>
    <w:rsid w:val="003A5BEA"/>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1E52"/>
    <w:rsid w:val="004528B9"/>
    <w:rsid w:val="004609F1"/>
    <w:rsid w:val="004621DA"/>
    <w:rsid w:val="004647F4"/>
    <w:rsid w:val="00465C44"/>
    <w:rsid w:val="0047152D"/>
    <w:rsid w:val="00471C5C"/>
    <w:rsid w:val="00475875"/>
    <w:rsid w:val="00486628"/>
    <w:rsid w:val="004A7AB4"/>
    <w:rsid w:val="004B4C5F"/>
    <w:rsid w:val="004C3478"/>
    <w:rsid w:val="004C4534"/>
    <w:rsid w:val="004D3CC9"/>
    <w:rsid w:val="004E0688"/>
    <w:rsid w:val="004E1139"/>
    <w:rsid w:val="004E2D51"/>
    <w:rsid w:val="004E3478"/>
    <w:rsid w:val="004E48DB"/>
    <w:rsid w:val="004E62B3"/>
    <w:rsid w:val="00511D68"/>
    <w:rsid w:val="005221C0"/>
    <w:rsid w:val="0052367F"/>
    <w:rsid w:val="005245D7"/>
    <w:rsid w:val="005259D1"/>
    <w:rsid w:val="00527F3F"/>
    <w:rsid w:val="00536C59"/>
    <w:rsid w:val="00545590"/>
    <w:rsid w:val="00545D42"/>
    <w:rsid w:val="0055701F"/>
    <w:rsid w:val="00557866"/>
    <w:rsid w:val="0056059F"/>
    <w:rsid w:val="005615AA"/>
    <w:rsid w:val="00561812"/>
    <w:rsid w:val="00562BD9"/>
    <w:rsid w:val="005712FB"/>
    <w:rsid w:val="0057410F"/>
    <w:rsid w:val="00583496"/>
    <w:rsid w:val="00592CE7"/>
    <w:rsid w:val="005974CD"/>
    <w:rsid w:val="005A1668"/>
    <w:rsid w:val="005A6547"/>
    <w:rsid w:val="005B51D6"/>
    <w:rsid w:val="005B58C3"/>
    <w:rsid w:val="005C2CB3"/>
    <w:rsid w:val="005C49C7"/>
    <w:rsid w:val="005D188C"/>
    <w:rsid w:val="005D1FB5"/>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443F3"/>
    <w:rsid w:val="00650D07"/>
    <w:rsid w:val="0065494C"/>
    <w:rsid w:val="00657639"/>
    <w:rsid w:val="00660738"/>
    <w:rsid w:val="00660849"/>
    <w:rsid w:val="0066417C"/>
    <w:rsid w:val="00675ED0"/>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12B50"/>
    <w:rsid w:val="007231A8"/>
    <w:rsid w:val="007369F6"/>
    <w:rsid w:val="00737419"/>
    <w:rsid w:val="00742265"/>
    <w:rsid w:val="0074460D"/>
    <w:rsid w:val="00747229"/>
    <w:rsid w:val="00750F99"/>
    <w:rsid w:val="00752A85"/>
    <w:rsid w:val="00761336"/>
    <w:rsid w:val="0076581C"/>
    <w:rsid w:val="00765F0F"/>
    <w:rsid w:val="00767021"/>
    <w:rsid w:val="0077074D"/>
    <w:rsid w:val="00776771"/>
    <w:rsid w:val="007767AE"/>
    <w:rsid w:val="0078315E"/>
    <w:rsid w:val="00790692"/>
    <w:rsid w:val="007973E6"/>
    <w:rsid w:val="007A01E5"/>
    <w:rsid w:val="007A0F6E"/>
    <w:rsid w:val="007B343B"/>
    <w:rsid w:val="007B4181"/>
    <w:rsid w:val="007C00AB"/>
    <w:rsid w:val="007C116E"/>
    <w:rsid w:val="007C1B89"/>
    <w:rsid w:val="007D2DC3"/>
    <w:rsid w:val="007D3C27"/>
    <w:rsid w:val="007D66FD"/>
    <w:rsid w:val="007E0CA4"/>
    <w:rsid w:val="007E1649"/>
    <w:rsid w:val="007F3803"/>
    <w:rsid w:val="007F3A28"/>
    <w:rsid w:val="007F45A3"/>
    <w:rsid w:val="007F5979"/>
    <w:rsid w:val="00800E95"/>
    <w:rsid w:val="00801355"/>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01A"/>
    <w:rsid w:val="00894BDB"/>
    <w:rsid w:val="008A0261"/>
    <w:rsid w:val="008A0C70"/>
    <w:rsid w:val="008A72CF"/>
    <w:rsid w:val="008B4827"/>
    <w:rsid w:val="008C081F"/>
    <w:rsid w:val="008C2516"/>
    <w:rsid w:val="008D188C"/>
    <w:rsid w:val="008D2C02"/>
    <w:rsid w:val="008D3489"/>
    <w:rsid w:val="008D349E"/>
    <w:rsid w:val="008D4144"/>
    <w:rsid w:val="008E72C5"/>
    <w:rsid w:val="008F079B"/>
    <w:rsid w:val="008F2ACC"/>
    <w:rsid w:val="00900012"/>
    <w:rsid w:val="00900367"/>
    <w:rsid w:val="009008C1"/>
    <w:rsid w:val="00901384"/>
    <w:rsid w:val="009018A2"/>
    <w:rsid w:val="00905154"/>
    <w:rsid w:val="00905580"/>
    <w:rsid w:val="009108A2"/>
    <w:rsid w:val="00911FEA"/>
    <w:rsid w:val="0091730B"/>
    <w:rsid w:val="00923D4D"/>
    <w:rsid w:val="00927B9A"/>
    <w:rsid w:val="0093006A"/>
    <w:rsid w:val="00934158"/>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E55"/>
    <w:rsid w:val="009C3936"/>
    <w:rsid w:val="009C50A6"/>
    <w:rsid w:val="009C6D48"/>
    <w:rsid w:val="009E4090"/>
    <w:rsid w:val="009F4027"/>
    <w:rsid w:val="009F4D08"/>
    <w:rsid w:val="00A0050E"/>
    <w:rsid w:val="00A011E4"/>
    <w:rsid w:val="00A011EC"/>
    <w:rsid w:val="00A039F9"/>
    <w:rsid w:val="00A07D72"/>
    <w:rsid w:val="00A115E3"/>
    <w:rsid w:val="00A1216E"/>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B0310"/>
    <w:rsid w:val="00AB08EB"/>
    <w:rsid w:val="00AC7631"/>
    <w:rsid w:val="00AD4BFF"/>
    <w:rsid w:val="00AD508F"/>
    <w:rsid w:val="00AD5F74"/>
    <w:rsid w:val="00AD6B8B"/>
    <w:rsid w:val="00AE1927"/>
    <w:rsid w:val="00AE23BD"/>
    <w:rsid w:val="00AE795B"/>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7BC8"/>
    <w:rsid w:val="00B824C4"/>
    <w:rsid w:val="00B82B26"/>
    <w:rsid w:val="00B84C5F"/>
    <w:rsid w:val="00B856F7"/>
    <w:rsid w:val="00B8757F"/>
    <w:rsid w:val="00B90DCA"/>
    <w:rsid w:val="00B9136B"/>
    <w:rsid w:val="00B930AA"/>
    <w:rsid w:val="00B95869"/>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10334"/>
    <w:rsid w:val="00C159EB"/>
    <w:rsid w:val="00C20803"/>
    <w:rsid w:val="00C21DA3"/>
    <w:rsid w:val="00C21FCA"/>
    <w:rsid w:val="00C43C05"/>
    <w:rsid w:val="00C448F3"/>
    <w:rsid w:val="00C47098"/>
    <w:rsid w:val="00C507FE"/>
    <w:rsid w:val="00C524EF"/>
    <w:rsid w:val="00C5715F"/>
    <w:rsid w:val="00C66E2F"/>
    <w:rsid w:val="00C712D7"/>
    <w:rsid w:val="00C74B6E"/>
    <w:rsid w:val="00C764AC"/>
    <w:rsid w:val="00C76A6A"/>
    <w:rsid w:val="00C77967"/>
    <w:rsid w:val="00C803F9"/>
    <w:rsid w:val="00C821AD"/>
    <w:rsid w:val="00C82B36"/>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03B93"/>
    <w:rsid w:val="00D108F4"/>
    <w:rsid w:val="00D13092"/>
    <w:rsid w:val="00D13FAD"/>
    <w:rsid w:val="00D14EF3"/>
    <w:rsid w:val="00D246D4"/>
    <w:rsid w:val="00D25FC6"/>
    <w:rsid w:val="00D268DF"/>
    <w:rsid w:val="00D27716"/>
    <w:rsid w:val="00D302DC"/>
    <w:rsid w:val="00D33E05"/>
    <w:rsid w:val="00D3424A"/>
    <w:rsid w:val="00D369F0"/>
    <w:rsid w:val="00D464A6"/>
    <w:rsid w:val="00D4651F"/>
    <w:rsid w:val="00D475AB"/>
    <w:rsid w:val="00D64FBE"/>
    <w:rsid w:val="00D65AC9"/>
    <w:rsid w:val="00D709EF"/>
    <w:rsid w:val="00D710C8"/>
    <w:rsid w:val="00D71A59"/>
    <w:rsid w:val="00D73756"/>
    <w:rsid w:val="00D77670"/>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549C"/>
    <w:rsid w:val="00DE6F60"/>
    <w:rsid w:val="00DF661D"/>
    <w:rsid w:val="00E051FD"/>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7B06"/>
    <w:rsid w:val="00F23273"/>
    <w:rsid w:val="00F31A81"/>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E1387"/>
    <w:rsid w:val="00FE39FE"/>
    <w:rsid w:val="00FF0D87"/>
    <w:rsid w:val="00FF2E01"/>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647C3BA-FB0E-45B2-9B40-BC1B55D6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semiHidden/>
    <w:unhideWhenUsed/>
    <w:rsid w:val="00AA7B3E"/>
    <w:pPr>
      <w:tabs>
        <w:tab w:val="center" w:pos="4513"/>
        <w:tab w:val="right" w:pos="9026"/>
      </w:tabs>
    </w:pPr>
  </w:style>
  <w:style w:type="character" w:customStyle="1" w:styleId="HeaderChar">
    <w:name w:val="Header Char"/>
    <w:link w:val="Header"/>
    <w:uiPriority w:val="99"/>
    <w:semiHidden/>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link w:val="Footer"/>
    <w:uiPriority w:val="99"/>
    <w:semiHidden/>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A644F-89E5-4067-82D7-4C85F585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1305</Words>
  <Characters>6271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Shippers</dc:creator>
  <cp:keywords/>
  <cp:lastModifiedBy>Catherine Marlton</cp:lastModifiedBy>
  <cp:revision>5</cp:revision>
  <cp:lastPrinted>2017-03-06T16:53:00Z</cp:lastPrinted>
  <dcterms:created xsi:type="dcterms:W3CDTF">2017-03-28T15:02:00Z</dcterms:created>
  <dcterms:modified xsi:type="dcterms:W3CDTF">2017-03-30T16:19:00Z</dcterms:modified>
</cp:coreProperties>
</file>