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A1555B" w:rsidP="00C04DDD">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65pt;margin-top:-51.75pt;width:80.25pt;height:87.75pt;z-index:251657728" filled="t" stroked="t">
            <v:imagedata r:id="rId8" o:title="" gain="86232f"/>
          </v:shape>
        </w:pict>
      </w: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4B4C5F" w:rsidRPr="004528B9" w:rsidRDefault="002D0FD5" w:rsidP="00C04DDD">
      <w:pPr>
        <w:jc w:val="center"/>
        <w:rPr>
          <w:rFonts w:ascii="Calibri" w:hAnsi="Calibri"/>
          <w:b/>
          <w:bCs/>
          <w:sz w:val="22"/>
          <w:szCs w:val="22"/>
          <w:u w:val="single"/>
        </w:rPr>
      </w:pPr>
      <w:r>
        <w:rPr>
          <w:rFonts w:ascii="Calibri" w:hAnsi="Calibri"/>
          <w:b/>
          <w:bCs/>
          <w:sz w:val="22"/>
          <w:szCs w:val="22"/>
          <w:u w:val="single"/>
        </w:rPr>
        <w:t>MINUTES OF</w:t>
      </w:r>
      <w:r w:rsidR="00332621">
        <w:rPr>
          <w:rFonts w:ascii="Calibri" w:hAnsi="Calibri"/>
          <w:b/>
          <w:bCs/>
          <w:sz w:val="22"/>
          <w:szCs w:val="22"/>
          <w:u w:val="single"/>
        </w:rPr>
        <w:t xml:space="preserve"> THE </w:t>
      </w:r>
      <w:r w:rsidR="00261A9B">
        <w:rPr>
          <w:rFonts w:ascii="Calibri" w:hAnsi="Calibri"/>
          <w:b/>
          <w:bCs/>
          <w:sz w:val="22"/>
          <w:szCs w:val="22"/>
          <w:u w:val="single"/>
        </w:rPr>
        <w:t xml:space="preserve">OPERATIONS </w:t>
      </w:r>
      <w:r w:rsidR="00FC2809">
        <w:rPr>
          <w:rFonts w:ascii="Calibri" w:hAnsi="Calibri"/>
          <w:b/>
          <w:bCs/>
          <w:sz w:val="22"/>
          <w:szCs w:val="22"/>
          <w:u w:val="single"/>
        </w:rPr>
        <w:t xml:space="preserve">COMMITTEE </w:t>
      </w:r>
    </w:p>
    <w:p w:rsidR="00C04DDD" w:rsidRPr="004528B9" w:rsidRDefault="00701237" w:rsidP="00C04DDD">
      <w:pPr>
        <w:jc w:val="center"/>
        <w:rPr>
          <w:rFonts w:ascii="Calibri" w:hAnsi="Calibri"/>
          <w:b/>
          <w:bCs/>
          <w:sz w:val="22"/>
          <w:szCs w:val="22"/>
          <w:u w:val="single"/>
        </w:rPr>
      </w:pPr>
      <w:r>
        <w:rPr>
          <w:rFonts w:ascii="Calibri" w:hAnsi="Calibri"/>
          <w:b/>
          <w:bCs/>
          <w:sz w:val="22"/>
          <w:szCs w:val="22"/>
          <w:u w:val="single"/>
        </w:rPr>
        <w:t>WEDNESDAY 26</w:t>
      </w:r>
      <w:r w:rsidRPr="00701237">
        <w:rPr>
          <w:rFonts w:ascii="Calibri" w:hAnsi="Calibri"/>
          <w:b/>
          <w:bCs/>
          <w:sz w:val="22"/>
          <w:szCs w:val="22"/>
          <w:u w:val="single"/>
          <w:vertAlign w:val="superscript"/>
        </w:rPr>
        <w:t>TH</w:t>
      </w:r>
      <w:r>
        <w:rPr>
          <w:rFonts w:ascii="Calibri" w:hAnsi="Calibri"/>
          <w:b/>
          <w:bCs/>
          <w:sz w:val="22"/>
          <w:szCs w:val="22"/>
          <w:u w:val="single"/>
        </w:rPr>
        <w:t xml:space="preserve"> APRIL</w:t>
      </w:r>
      <w:r w:rsidR="000C511A">
        <w:rPr>
          <w:rFonts w:ascii="Calibri" w:hAnsi="Calibri"/>
          <w:b/>
          <w:bCs/>
          <w:sz w:val="22"/>
          <w:szCs w:val="22"/>
          <w:u w:val="single"/>
        </w:rPr>
        <w:t xml:space="preserve"> </w:t>
      </w:r>
      <w:r w:rsidR="00B77BC8">
        <w:rPr>
          <w:rFonts w:ascii="Calibri" w:hAnsi="Calibri"/>
          <w:b/>
          <w:bCs/>
          <w:sz w:val="22"/>
          <w:szCs w:val="22"/>
          <w:u w:val="single"/>
        </w:rPr>
        <w:t>201</w:t>
      </w:r>
      <w:r w:rsidR="000C511A">
        <w:rPr>
          <w:rFonts w:ascii="Calibri" w:hAnsi="Calibri"/>
          <w:b/>
          <w:bCs/>
          <w:sz w:val="22"/>
          <w:szCs w:val="22"/>
          <w:u w:val="single"/>
        </w:rPr>
        <w:t>7</w:t>
      </w:r>
      <w:r w:rsidR="00C04DDD" w:rsidRPr="004528B9">
        <w:rPr>
          <w:rFonts w:ascii="Calibri" w:hAnsi="Calibri"/>
          <w:b/>
          <w:bCs/>
          <w:sz w:val="22"/>
          <w:szCs w:val="22"/>
          <w:u w:val="single"/>
        </w:rPr>
        <w:t xml:space="preserve"> AT THE </w:t>
      </w:r>
      <w:r w:rsidR="00DC2F45">
        <w:rPr>
          <w:rFonts w:ascii="Calibri" w:hAnsi="Calibri"/>
          <w:b/>
          <w:bCs/>
          <w:sz w:val="22"/>
          <w:szCs w:val="22"/>
          <w:u w:val="single"/>
        </w:rPr>
        <w:t>GUILDHALL</w:t>
      </w:r>
      <w:r w:rsidR="00C04DDD" w:rsidRPr="004528B9">
        <w:rPr>
          <w:rFonts w:ascii="Calibri" w:hAnsi="Calibri"/>
          <w:b/>
          <w:bCs/>
          <w:sz w:val="22"/>
          <w:szCs w:val="22"/>
          <w:u w:val="single"/>
        </w:rPr>
        <w:t xml:space="preserve"> TOTNES</w:t>
      </w:r>
    </w:p>
    <w:p w:rsidR="00332621" w:rsidRDefault="00332621" w:rsidP="00332621">
      <w:pPr>
        <w:rPr>
          <w:rFonts w:ascii="Calibri" w:hAnsi="Calibri"/>
          <w:sz w:val="22"/>
          <w:szCs w:val="22"/>
        </w:rPr>
      </w:pPr>
    </w:p>
    <w:p w:rsidR="002D0FD5" w:rsidRDefault="002D0FD5" w:rsidP="002D0FD5">
      <w:pPr>
        <w:rPr>
          <w:rFonts w:ascii="Calibri" w:hAnsi="Calibri"/>
          <w:sz w:val="22"/>
          <w:szCs w:val="22"/>
        </w:rPr>
      </w:pPr>
    </w:p>
    <w:p w:rsidR="002D0FD5" w:rsidRDefault="002D0FD5" w:rsidP="002D0FD5">
      <w:pPr>
        <w:ind w:left="-851" w:right="-902"/>
        <w:rPr>
          <w:rFonts w:ascii="Calibri" w:hAnsi="Calibri"/>
          <w:sz w:val="22"/>
          <w:szCs w:val="22"/>
        </w:rPr>
      </w:pPr>
      <w:bookmarkStart w:id="0" w:name="_GoBack"/>
      <w:r>
        <w:rPr>
          <w:rFonts w:ascii="Calibri" w:hAnsi="Calibri"/>
          <w:sz w:val="22"/>
          <w:szCs w:val="22"/>
        </w:rPr>
        <w:t>Present: Councillor M Adams (Chairman), Cohen, Paine, Westacott MBE and Sweett</w:t>
      </w:r>
    </w:p>
    <w:p w:rsidR="002D0FD5" w:rsidRDefault="002D0FD5" w:rsidP="002D0FD5">
      <w:pPr>
        <w:ind w:left="-851" w:right="-902"/>
        <w:rPr>
          <w:rFonts w:ascii="Calibri" w:hAnsi="Calibri"/>
          <w:sz w:val="22"/>
          <w:szCs w:val="22"/>
        </w:rPr>
      </w:pPr>
      <w:r>
        <w:rPr>
          <w:rFonts w:ascii="Calibri" w:hAnsi="Calibri"/>
          <w:sz w:val="22"/>
          <w:szCs w:val="22"/>
        </w:rPr>
        <w:t>Apologies: Councillors Barker, Cohen and Hart-Williams</w:t>
      </w:r>
    </w:p>
    <w:p w:rsidR="002D0FD5" w:rsidRDefault="002D0FD5" w:rsidP="002D0FD5">
      <w:pPr>
        <w:ind w:left="-851" w:right="-902"/>
        <w:rPr>
          <w:rFonts w:ascii="Calibri" w:hAnsi="Calibri"/>
          <w:sz w:val="22"/>
          <w:szCs w:val="22"/>
        </w:rPr>
      </w:pPr>
      <w:r>
        <w:rPr>
          <w:rFonts w:ascii="Calibri" w:hAnsi="Calibri"/>
          <w:sz w:val="22"/>
          <w:szCs w:val="22"/>
        </w:rPr>
        <w:t>In Attendance: Catherine Marlton (Town Clerk)</w:t>
      </w:r>
    </w:p>
    <w:bookmarkEnd w:id="0"/>
    <w:p w:rsidR="00FF3018" w:rsidRDefault="00FF3018" w:rsidP="00093767">
      <w:pPr>
        <w:ind w:left="-851" w:right="-902"/>
        <w:rPr>
          <w:rFonts w:ascii="Calibri" w:hAnsi="Calibr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091"/>
        <w:gridCol w:w="5499"/>
      </w:tblGrid>
      <w:tr w:rsidR="00486628" w:rsidRPr="00B54585" w:rsidTr="00F168B6">
        <w:tc>
          <w:tcPr>
            <w:tcW w:w="475" w:type="dxa"/>
          </w:tcPr>
          <w:p w:rsidR="00486628" w:rsidRPr="00B54585" w:rsidRDefault="00395468" w:rsidP="00C04DDD">
            <w:pPr>
              <w:rPr>
                <w:rFonts w:ascii="Calibri" w:hAnsi="Calibri"/>
                <w:sz w:val="22"/>
                <w:szCs w:val="22"/>
              </w:rPr>
            </w:pPr>
            <w:r>
              <w:rPr>
                <w:rFonts w:ascii="Calibri" w:hAnsi="Calibri"/>
                <w:sz w:val="22"/>
                <w:szCs w:val="22"/>
              </w:rPr>
              <w:t>No</w:t>
            </w:r>
          </w:p>
        </w:tc>
        <w:tc>
          <w:tcPr>
            <w:tcW w:w="4091"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5499"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B54585" w:rsidTr="00F168B6">
        <w:tc>
          <w:tcPr>
            <w:tcW w:w="475" w:type="dxa"/>
          </w:tcPr>
          <w:p w:rsidR="00486628" w:rsidRPr="00FF3018" w:rsidRDefault="00486628" w:rsidP="00C04DDD">
            <w:pPr>
              <w:rPr>
                <w:rFonts w:asciiTheme="minorHAnsi" w:hAnsiTheme="minorHAnsi"/>
              </w:rPr>
            </w:pPr>
            <w:r w:rsidRPr="00FF3018">
              <w:rPr>
                <w:rFonts w:asciiTheme="minorHAnsi" w:hAnsiTheme="minorHAnsi"/>
              </w:rPr>
              <w:t>1</w:t>
            </w:r>
          </w:p>
        </w:tc>
        <w:tc>
          <w:tcPr>
            <w:tcW w:w="4091" w:type="dxa"/>
          </w:tcPr>
          <w:p w:rsidR="00A81AFC" w:rsidRPr="00FF3018" w:rsidRDefault="00FA4FC4" w:rsidP="003751EA">
            <w:pPr>
              <w:ind w:left="67"/>
              <w:rPr>
                <w:rFonts w:asciiTheme="minorHAnsi" w:hAnsiTheme="minorHAnsi"/>
              </w:rPr>
            </w:pPr>
            <w:r w:rsidRPr="00FF3018">
              <w:rPr>
                <w:rFonts w:asciiTheme="minorHAnsi" w:hAnsiTheme="minorHAnsi"/>
              </w:rPr>
              <w:t>To receive apologies and to confirm that any absence has the approval of the Council.</w:t>
            </w:r>
          </w:p>
        </w:tc>
        <w:tc>
          <w:tcPr>
            <w:tcW w:w="5499" w:type="dxa"/>
          </w:tcPr>
          <w:p w:rsidR="00486628" w:rsidRPr="00FF3018" w:rsidRDefault="002D0FD5" w:rsidP="00486628">
            <w:pPr>
              <w:rPr>
                <w:rFonts w:asciiTheme="minorHAnsi" w:hAnsiTheme="minorHAnsi"/>
              </w:rPr>
            </w:pPr>
            <w:r>
              <w:rPr>
                <w:rFonts w:asciiTheme="minorHAnsi" w:hAnsiTheme="minorHAnsi"/>
              </w:rPr>
              <w:t>Agreed.</w:t>
            </w:r>
          </w:p>
          <w:p w:rsidR="00486628" w:rsidRPr="00FF3018" w:rsidRDefault="00486628" w:rsidP="00B824C4">
            <w:pPr>
              <w:rPr>
                <w:rFonts w:asciiTheme="minorHAnsi" w:hAnsiTheme="minorHAnsi"/>
              </w:rPr>
            </w:pPr>
          </w:p>
        </w:tc>
      </w:tr>
      <w:tr w:rsidR="00064A2C" w:rsidRPr="00B54585" w:rsidTr="00F168B6">
        <w:tc>
          <w:tcPr>
            <w:tcW w:w="475" w:type="dxa"/>
          </w:tcPr>
          <w:p w:rsidR="00064A2C" w:rsidRPr="00FF3018" w:rsidRDefault="00064A2C" w:rsidP="00C04DDD">
            <w:pPr>
              <w:rPr>
                <w:rFonts w:asciiTheme="minorHAnsi" w:hAnsiTheme="minorHAnsi"/>
              </w:rPr>
            </w:pPr>
          </w:p>
        </w:tc>
        <w:tc>
          <w:tcPr>
            <w:tcW w:w="4091" w:type="dxa"/>
          </w:tcPr>
          <w:p w:rsidR="00CC353F" w:rsidRPr="00FF3018" w:rsidRDefault="0076581C" w:rsidP="00D302DC">
            <w:pPr>
              <w:pStyle w:val="BodyTextIndent3"/>
              <w:ind w:left="0"/>
              <w:rPr>
                <w:rFonts w:asciiTheme="minorHAnsi" w:hAnsiTheme="minorHAnsi"/>
                <w:b w:val="0"/>
                <w:szCs w:val="24"/>
              </w:rPr>
            </w:pPr>
            <w:r w:rsidRPr="00FF3018">
              <w:rPr>
                <w:rFonts w:asciiTheme="minorHAnsi" w:hAnsiTheme="minorHAnsi"/>
                <w:b w:val="0"/>
                <w:i/>
                <w:szCs w:val="24"/>
              </w:rPr>
              <w:t>The Committee will adjourn for the following item:</w:t>
            </w:r>
          </w:p>
        </w:tc>
        <w:tc>
          <w:tcPr>
            <w:tcW w:w="5499" w:type="dxa"/>
          </w:tcPr>
          <w:p w:rsidR="00064A2C" w:rsidRPr="00FF3018" w:rsidRDefault="00064A2C" w:rsidP="000C09DA">
            <w:pPr>
              <w:rPr>
                <w:rFonts w:asciiTheme="minorHAnsi" w:hAnsiTheme="minorHAnsi"/>
              </w:rPr>
            </w:pPr>
          </w:p>
        </w:tc>
      </w:tr>
      <w:tr w:rsidR="000A3181" w:rsidRPr="00B54585" w:rsidTr="00F168B6">
        <w:tc>
          <w:tcPr>
            <w:tcW w:w="475" w:type="dxa"/>
          </w:tcPr>
          <w:p w:rsidR="000A3181" w:rsidRPr="00FF3018" w:rsidRDefault="000A3181" w:rsidP="00C04DDD">
            <w:pPr>
              <w:rPr>
                <w:rFonts w:asciiTheme="minorHAnsi" w:hAnsiTheme="minorHAnsi"/>
              </w:rPr>
            </w:pPr>
          </w:p>
        </w:tc>
        <w:tc>
          <w:tcPr>
            <w:tcW w:w="4091" w:type="dxa"/>
          </w:tcPr>
          <w:p w:rsidR="00A81AFC" w:rsidRPr="00FF3018" w:rsidRDefault="0076581C" w:rsidP="003751EA">
            <w:pPr>
              <w:pStyle w:val="BodyTextIndent3"/>
              <w:ind w:left="0"/>
              <w:rPr>
                <w:rFonts w:asciiTheme="minorHAnsi" w:hAnsiTheme="minorHAnsi"/>
                <w:b w:val="0"/>
                <w:i/>
                <w:szCs w:val="24"/>
              </w:rPr>
            </w:pPr>
            <w:r w:rsidRPr="00FF3018">
              <w:rPr>
                <w:rFonts w:asciiTheme="minorHAnsi" w:hAnsiTheme="minorHAnsi"/>
                <w:b w:val="0"/>
                <w:szCs w:val="24"/>
              </w:rPr>
              <w:t>Public Question Time: A period of 15 minutes will be allowed for members of the public to ask questions or make comment regarding the work of the Committee or other items that affect Totnes.</w:t>
            </w:r>
          </w:p>
        </w:tc>
        <w:tc>
          <w:tcPr>
            <w:tcW w:w="5499" w:type="dxa"/>
          </w:tcPr>
          <w:p w:rsidR="000A3181" w:rsidRPr="00FF3018" w:rsidRDefault="002D0FD5" w:rsidP="000C09DA">
            <w:pPr>
              <w:rPr>
                <w:rFonts w:asciiTheme="minorHAnsi" w:hAnsiTheme="minorHAnsi"/>
              </w:rPr>
            </w:pPr>
            <w:r>
              <w:rPr>
                <w:rFonts w:asciiTheme="minorHAnsi" w:hAnsiTheme="minorHAnsi"/>
              </w:rPr>
              <w:t>None.</w:t>
            </w:r>
          </w:p>
        </w:tc>
      </w:tr>
      <w:tr w:rsidR="000A3181" w:rsidRPr="00B54585" w:rsidTr="00F168B6">
        <w:trPr>
          <w:trHeight w:val="70"/>
        </w:trPr>
        <w:tc>
          <w:tcPr>
            <w:tcW w:w="475" w:type="dxa"/>
          </w:tcPr>
          <w:p w:rsidR="000A3181" w:rsidRPr="00FF3018" w:rsidRDefault="000A3181" w:rsidP="00C04DDD">
            <w:pPr>
              <w:rPr>
                <w:rFonts w:asciiTheme="minorHAnsi" w:hAnsiTheme="minorHAnsi"/>
              </w:rPr>
            </w:pPr>
          </w:p>
        </w:tc>
        <w:tc>
          <w:tcPr>
            <w:tcW w:w="4091" w:type="dxa"/>
          </w:tcPr>
          <w:p w:rsidR="00CC353F" w:rsidRPr="00FF3018" w:rsidRDefault="0076581C" w:rsidP="00D302DC">
            <w:pPr>
              <w:pStyle w:val="BodyTextIndent3"/>
              <w:ind w:left="0"/>
              <w:rPr>
                <w:rFonts w:asciiTheme="minorHAnsi" w:hAnsiTheme="minorHAnsi"/>
                <w:b w:val="0"/>
                <w:szCs w:val="24"/>
              </w:rPr>
            </w:pPr>
            <w:r w:rsidRPr="00FF3018">
              <w:rPr>
                <w:rFonts w:asciiTheme="minorHAnsi" w:hAnsiTheme="minorHAnsi"/>
                <w:b w:val="0"/>
                <w:i/>
                <w:szCs w:val="24"/>
              </w:rPr>
              <w:t>The Committee will convene to consider the following items:</w:t>
            </w:r>
          </w:p>
        </w:tc>
        <w:tc>
          <w:tcPr>
            <w:tcW w:w="5499" w:type="dxa"/>
          </w:tcPr>
          <w:p w:rsidR="000A3181" w:rsidRPr="00FF3018" w:rsidRDefault="000A3181" w:rsidP="000C09DA">
            <w:pPr>
              <w:rPr>
                <w:rFonts w:asciiTheme="minorHAnsi" w:hAnsiTheme="minorHAnsi"/>
              </w:rPr>
            </w:pPr>
          </w:p>
        </w:tc>
      </w:tr>
      <w:tr w:rsidR="00D94378" w:rsidRPr="00B54585" w:rsidTr="00F168B6">
        <w:trPr>
          <w:trHeight w:val="601"/>
        </w:trPr>
        <w:tc>
          <w:tcPr>
            <w:tcW w:w="475" w:type="dxa"/>
          </w:tcPr>
          <w:p w:rsidR="00D94378" w:rsidRPr="00FF3018" w:rsidRDefault="00D94378" w:rsidP="00C04DDD">
            <w:pPr>
              <w:rPr>
                <w:rFonts w:asciiTheme="minorHAnsi" w:hAnsiTheme="minorHAnsi"/>
              </w:rPr>
            </w:pPr>
            <w:r w:rsidRPr="00FF3018">
              <w:rPr>
                <w:rFonts w:asciiTheme="minorHAnsi" w:hAnsiTheme="minorHAnsi"/>
              </w:rPr>
              <w:t>2</w:t>
            </w:r>
          </w:p>
        </w:tc>
        <w:tc>
          <w:tcPr>
            <w:tcW w:w="4091" w:type="dxa"/>
          </w:tcPr>
          <w:p w:rsidR="00557866" w:rsidRPr="00FF3018" w:rsidRDefault="00D94378" w:rsidP="00F85E86">
            <w:pPr>
              <w:pStyle w:val="BodyTextIndent3"/>
              <w:ind w:left="0"/>
              <w:rPr>
                <w:rFonts w:asciiTheme="minorHAnsi" w:hAnsiTheme="minorHAnsi"/>
                <w:b w:val="0"/>
                <w:szCs w:val="24"/>
              </w:rPr>
            </w:pPr>
            <w:r w:rsidRPr="00FF3018">
              <w:rPr>
                <w:rFonts w:asciiTheme="minorHAnsi" w:hAnsiTheme="minorHAnsi"/>
                <w:b w:val="0"/>
                <w:szCs w:val="24"/>
              </w:rPr>
              <w:t xml:space="preserve">To discuss any matters arising from the minutes of the last meeting. </w:t>
            </w:r>
          </w:p>
        </w:tc>
        <w:tc>
          <w:tcPr>
            <w:tcW w:w="5499" w:type="dxa"/>
          </w:tcPr>
          <w:p w:rsidR="00D94378" w:rsidRPr="00FF3018" w:rsidRDefault="002D0FD5" w:rsidP="000C09DA">
            <w:pPr>
              <w:rPr>
                <w:rFonts w:asciiTheme="minorHAnsi" w:hAnsiTheme="minorHAnsi"/>
              </w:rPr>
            </w:pPr>
            <w:r>
              <w:rPr>
                <w:rFonts w:asciiTheme="minorHAnsi" w:hAnsiTheme="minorHAnsi"/>
              </w:rPr>
              <w:t>No matters arising.</w:t>
            </w:r>
          </w:p>
        </w:tc>
      </w:tr>
      <w:tr w:rsidR="00103811" w:rsidRPr="00B54585" w:rsidTr="00F168B6">
        <w:trPr>
          <w:trHeight w:val="694"/>
        </w:trPr>
        <w:tc>
          <w:tcPr>
            <w:tcW w:w="475" w:type="dxa"/>
          </w:tcPr>
          <w:p w:rsidR="00103811" w:rsidRPr="00FF3018" w:rsidRDefault="00103811" w:rsidP="00C04DDD">
            <w:pPr>
              <w:rPr>
                <w:rFonts w:asciiTheme="minorHAnsi" w:hAnsiTheme="minorHAnsi"/>
              </w:rPr>
            </w:pPr>
            <w:r w:rsidRPr="00FF3018">
              <w:rPr>
                <w:rFonts w:asciiTheme="minorHAnsi" w:hAnsiTheme="minorHAnsi"/>
              </w:rPr>
              <w:t>3</w:t>
            </w:r>
          </w:p>
          <w:p w:rsidR="00103811" w:rsidRPr="00FF3018" w:rsidRDefault="00103811" w:rsidP="00C04DDD">
            <w:pPr>
              <w:rPr>
                <w:rFonts w:asciiTheme="minorHAnsi" w:hAnsiTheme="minorHAnsi"/>
              </w:rPr>
            </w:pPr>
          </w:p>
        </w:tc>
        <w:tc>
          <w:tcPr>
            <w:tcW w:w="4091" w:type="dxa"/>
          </w:tcPr>
          <w:p w:rsidR="00103811" w:rsidRPr="00FF3018" w:rsidRDefault="00393817" w:rsidP="00923D4D">
            <w:pPr>
              <w:rPr>
                <w:rFonts w:asciiTheme="minorHAnsi" w:hAnsiTheme="minorHAnsi"/>
                <w:lang w:val="en-US" w:eastAsia="en-US"/>
              </w:rPr>
            </w:pPr>
            <w:r>
              <w:rPr>
                <w:rFonts w:asciiTheme="minorHAnsi" w:hAnsiTheme="minorHAnsi"/>
                <w:lang w:val="en-US" w:eastAsia="en-US"/>
              </w:rPr>
              <w:t xml:space="preserve">To confirm an amendment to the budget line names and </w:t>
            </w:r>
            <w:proofErr w:type="spellStart"/>
            <w:r>
              <w:rPr>
                <w:rFonts w:asciiTheme="minorHAnsi" w:hAnsiTheme="minorHAnsi"/>
                <w:lang w:val="en-US" w:eastAsia="en-US"/>
              </w:rPr>
              <w:t>organisation</w:t>
            </w:r>
            <w:proofErr w:type="spellEnd"/>
            <w:r>
              <w:rPr>
                <w:rFonts w:asciiTheme="minorHAnsi" w:hAnsiTheme="minorHAnsi"/>
                <w:lang w:val="en-US" w:eastAsia="en-US"/>
              </w:rPr>
              <w:t xml:space="preserve"> for future reference</w:t>
            </w:r>
          </w:p>
        </w:tc>
        <w:tc>
          <w:tcPr>
            <w:tcW w:w="5499" w:type="dxa"/>
          </w:tcPr>
          <w:p w:rsidR="00103811" w:rsidRDefault="002D0FD5" w:rsidP="002D0FD5">
            <w:pPr>
              <w:rPr>
                <w:rFonts w:asciiTheme="minorHAnsi" w:hAnsiTheme="minorHAnsi"/>
              </w:rPr>
            </w:pPr>
            <w:r>
              <w:rPr>
                <w:rFonts w:asciiTheme="minorHAnsi" w:hAnsiTheme="minorHAnsi"/>
              </w:rPr>
              <w:t xml:space="preserve">It was </w:t>
            </w:r>
            <w:r w:rsidRPr="00A13F72">
              <w:rPr>
                <w:rFonts w:asciiTheme="minorHAnsi" w:hAnsiTheme="minorHAnsi"/>
                <w:b/>
              </w:rPr>
              <w:t>AGREED</w:t>
            </w:r>
            <w:r>
              <w:rPr>
                <w:rFonts w:asciiTheme="minorHAnsi" w:hAnsiTheme="minorHAnsi"/>
              </w:rPr>
              <w:t xml:space="preserve"> that the salary lines in the budget be amalgamated into one line under ‘Administration’ with the exception of the GH Supervisor and consultancy roles. It was felt this would be easier for Councillors and members of the public to understand.</w:t>
            </w:r>
          </w:p>
          <w:p w:rsidR="002D0FD5" w:rsidRPr="00FF3018" w:rsidRDefault="002D0FD5" w:rsidP="002D0FD5">
            <w:pPr>
              <w:rPr>
                <w:rFonts w:asciiTheme="minorHAnsi" w:hAnsiTheme="minorHAnsi"/>
              </w:rPr>
            </w:pPr>
          </w:p>
        </w:tc>
      </w:tr>
      <w:tr w:rsidR="000A3181" w:rsidRPr="00B54585" w:rsidTr="00F168B6">
        <w:trPr>
          <w:trHeight w:val="704"/>
        </w:trPr>
        <w:tc>
          <w:tcPr>
            <w:tcW w:w="475" w:type="dxa"/>
          </w:tcPr>
          <w:p w:rsidR="000A3181" w:rsidRPr="00FF3018" w:rsidRDefault="004352B6" w:rsidP="00C04DDD">
            <w:pPr>
              <w:rPr>
                <w:rFonts w:asciiTheme="minorHAnsi" w:hAnsiTheme="minorHAnsi"/>
              </w:rPr>
            </w:pPr>
            <w:r w:rsidRPr="00FF3018">
              <w:rPr>
                <w:rFonts w:asciiTheme="minorHAnsi" w:hAnsiTheme="minorHAnsi"/>
              </w:rPr>
              <w:t>4</w:t>
            </w:r>
          </w:p>
        </w:tc>
        <w:tc>
          <w:tcPr>
            <w:tcW w:w="4091" w:type="dxa"/>
          </w:tcPr>
          <w:p w:rsidR="00923D4D" w:rsidRPr="00FF3018" w:rsidRDefault="00701237" w:rsidP="00701237">
            <w:pPr>
              <w:pStyle w:val="BodyTextIndent3"/>
              <w:ind w:left="0"/>
              <w:rPr>
                <w:rFonts w:asciiTheme="minorHAnsi" w:hAnsiTheme="minorHAnsi"/>
                <w:b w:val="0"/>
                <w:szCs w:val="24"/>
              </w:rPr>
            </w:pPr>
            <w:r w:rsidRPr="00FF3018">
              <w:rPr>
                <w:rFonts w:asciiTheme="minorHAnsi" w:hAnsiTheme="minorHAnsi"/>
                <w:b w:val="0"/>
                <w:szCs w:val="24"/>
              </w:rPr>
              <w:t>To consider possible amendments to the Mayoral Allowance and Civic Budget Policy</w:t>
            </w:r>
          </w:p>
        </w:tc>
        <w:tc>
          <w:tcPr>
            <w:tcW w:w="5499" w:type="dxa"/>
          </w:tcPr>
          <w:p w:rsidR="00D86EA8" w:rsidRDefault="002D0FD5" w:rsidP="000C09DA">
            <w:pPr>
              <w:rPr>
                <w:rFonts w:asciiTheme="minorHAnsi" w:hAnsiTheme="minorHAnsi"/>
              </w:rPr>
            </w:pPr>
            <w:r>
              <w:rPr>
                <w:rFonts w:asciiTheme="minorHAnsi" w:hAnsiTheme="minorHAnsi"/>
              </w:rPr>
              <w:t>The proposed amendments were agreed, with the removal of</w:t>
            </w:r>
            <w:r w:rsidR="00A13F72">
              <w:rPr>
                <w:rFonts w:asciiTheme="minorHAnsi" w:hAnsiTheme="minorHAnsi"/>
              </w:rPr>
              <w:t xml:space="preserve"> the Mayors and ex Mayors being entitled to a Civic Ceremony in the Guildhall, and the addition of a clause to allow for a gift for the </w:t>
            </w:r>
            <w:proofErr w:type="spellStart"/>
            <w:r w:rsidR="00A13F72">
              <w:rPr>
                <w:rFonts w:asciiTheme="minorHAnsi" w:hAnsiTheme="minorHAnsi"/>
              </w:rPr>
              <w:t>Vire</w:t>
            </w:r>
            <w:proofErr w:type="spellEnd"/>
            <w:r w:rsidR="00A13F72">
              <w:rPr>
                <w:rFonts w:asciiTheme="minorHAnsi" w:hAnsiTheme="minorHAnsi"/>
              </w:rPr>
              <w:t xml:space="preserve"> Association, to the value of £25.</w:t>
            </w:r>
          </w:p>
          <w:p w:rsidR="00A13F72" w:rsidRDefault="00A13F72" w:rsidP="000C09DA">
            <w:pPr>
              <w:rPr>
                <w:rFonts w:asciiTheme="minorHAnsi" w:hAnsiTheme="minorHAnsi"/>
              </w:rPr>
            </w:pPr>
          </w:p>
          <w:p w:rsidR="00A13F72" w:rsidRDefault="00A13F72" w:rsidP="000C09DA">
            <w:pPr>
              <w:rPr>
                <w:rFonts w:asciiTheme="minorHAnsi" w:hAnsiTheme="minorHAnsi"/>
              </w:rPr>
            </w:pPr>
            <w:r>
              <w:rPr>
                <w:rFonts w:asciiTheme="minorHAnsi" w:hAnsiTheme="minorHAnsi"/>
              </w:rPr>
              <w:t xml:space="preserve">It was </w:t>
            </w:r>
            <w:r w:rsidR="007C28B0">
              <w:rPr>
                <w:rFonts w:asciiTheme="minorHAnsi" w:hAnsiTheme="minorHAnsi"/>
                <w:b/>
              </w:rPr>
              <w:t>RECOMMEN</w:t>
            </w:r>
            <w:r w:rsidRPr="00A13F72">
              <w:rPr>
                <w:rFonts w:asciiTheme="minorHAnsi" w:hAnsiTheme="minorHAnsi"/>
                <w:b/>
              </w:rPr>
              <w:t>DED</w:t>
            </w:r>
            <w:r>
              <w:rPr>
                <w:rFonts w:asciiTheme="minorHAnsi" w:hAnsiTheme="minorHAnsi"/>
              </w:rPr>
              <w:t xml:space="preserve"> to Full Council that the amended Policy be adopted.</w:t>
            </w:r>
          </w:p>
          <w:p w:rsidR="00A13F72" w:rsidRPr="00FF3018" w:rsidRDefault="00A13F72" w:rsidP="000C09DA">
            <w:pPr>
              <w:rPr>
                <w:rFonts w:asciiTheme="minorHAnsi" w:hAnsiTheme="minorHAnsi"/>
              </w:rPr>
            </w:pPr>
          </w:p>
        </w:tc>
      </w:tr>
      <w:tr w:rsidR="00A81AFC" w:rsidRPr="00B54585" w:rsidTr="00F168B6">
        <w:trPr>
          <w:trHeight w:val="700"/>
        </w:trPr>
        <w:tc>
          <w:tcPr>
            <w:tcW w:w="475" w:type="dxa"/>
          </w:tcPr>
          <w:p w:rsidR="00A81AFC" w:rsidRPr="00FF3018" w:rsidRDefault="004352B6" w:rsidP="009438B9">
            <w:pPr>
              <w:rPr>
                <w:rFonts w:asciiTheme="minorHAnsi" w:hAnsiTheme="minorHAnsi"/>
              </w:rPr>
            </w:pPr>
            <w:r w:rsidRPr="00FF3018">
              <w:rPr>
                <w:rFonts w:asciiTheme="minorHAnsi" w:hAnsiTheme="minorHAnsi"/>
              </w:rPr>
              <w:t>5</w:t>
            </w:r>
          </w:p>
        </w:tc>
        <w:tc>
          <w:tcPr>
            <w:tcW w:w="4091" w:type="dxa"/>
          </w:tcPr>
          <w:p w:rsidR="00103811" w:rsidRPr="00FF3018" w:rsidRDefault="00FF3018" w:rsidP="00F85E86">
            <w:pPr>
              <w:rPr>
                <w:rFonts w:asciiTheme="minorHAnsi" w:hAnsiTheme="minorHAnsi"/>
              </w:rPr>
            </w:pPr>
            <w:r w:rsidRPr="00FF3018">
              <w:rPr>
                <w:rFonts w:asciiTheme="minorHAnsi" w:hAnsiTheme="minorHAnsi" w:cs="Arial"/>
                <w:color w:val="222222"/>
                <w:shd w:val="clear" w:color="auto" w:fill="FFFFFF"/>
              </w:rPr>
              <w:t>To consider approval for the attached list of free places to be provided at the Mayoral Choosing ceremony which will cost £698.25</w:t>
            </w:r>
          </w:p>
        </w:tc>
        <w:tc>
          <w:tcPr>
            <w:tcW w:w="5499" w:type="dxa"/>
          </w:tcPr>
          <w:p w:rsidR="00A81AFC" w:rsidRDefault="002D0FD5" w:rsidP="009438B9">
            <w:pPr>
              <w:rPr>
                <w:rFonts w:asciiTheme="minorHAnsi" w:hAnsiTheme="minorHAnsi"/>
              </w:rPr>
            </w:pPr>
            <w:r>
              <w:rPr>
                <w:rFonts w:asciiTheme="minorHAnsi" w:hAnsiTheme="minorHAnsi"/>
              </w:rPr>
              <w:t xml:space="preserve">It was </w:t>
            </w:r>
            <w:r w:rsidRPr="00A13F72">
              <w:rPr>
                <w:rFonts w:asciiTheme="minorHAnsi" w:hAnsiTheme="minorHAnsi"/>
                <w:b/>
              </w:rPr>
              <w:t>AGREED</w:t>
            </w:r>
            <w:r>
              <w:rPr>
                <w:rFonts w:asciiTheme="minorHAnsi" w:hAnsiTheme="minorHAnsi"/>
              </w:rPr>
              <w:t xml:space="preserve"> to accept the expenditure this year, but a meeting should be held in advance of the 2018 Mayoral Choosing ceremony to confirm invitees and free spaces in advance.</w:t>
            </w:r>
          </w:p>
          <w:p w:rsidR="00A13F72" w:rsidRPr="00FF3018" w:rsidRDefault="00A13F72" w:rsidP="009438B9">
            <w:pPr>
              <w:rPr>
                <w:rFonts w:asciiTheme="minorHAnsi" w:hAnsiTheme="minorHAnsi"/>
              </w:rPr>
            </w:pPr>
          </w:p>
        </w:tc>
      </w:tr>
      <w:tr w:rsidR="00A81AFC" w:rsidRPr="00B54585" w:rsidTr="00F168B6">
        <w:tc>
          <w:tcPr>
            <w:tcW w:w="475" w:type="dxa"/>
          </w:tcPr>
          <w:p w:rsidR="00A81AFC" w:rsidRPr="00FF3018" w:rsidRDefault="004352B6" w:rsidP="009438B9">
            <w:pPr>
              <w:rPr>
                <w:rFonts w:asciiTheme="minorHAnsi" w:hAnsiTheme="minorHAnsi"/>
              </w:rPr>
            </w:pPr>
            <w:r w:rsidRPr="00FF3018">
              <w:rPr>
                <w:rFonts w:asciiTheme="minorHAnsi" w:hAnsiTheme="minorHAnsi"/>
              </w:rPr>
              <w:lastRenderedPageBreak/>
              <w:t>6</w:t>
            </w:r>
          </w:p>
        </w:tc>
        <w:tc>
          <w:tcPr>
            <w:tcW w:w="4091" w:type="dxa"/>
          </w:tcPr>
          <w:p w:rsidR="00A81AFC" w:rsidRPr="00FF3018" w:rsidRDefault="00C305F6" w:rsidP="009438B9">
            <w:pPr>
              <w:pStyle w:val="ListParagraph"/>
              <w:spacing w:after="200" w:line="276" w:lineRule="auto"/>
              <w:ind w:left="0"/>
              <w:contextualSpacing/>
              <w:rPr>
                <w:rFonts w:asciiTheme="minorHAnsi" w:hAnsiTheme="minorHAnsi"/>
                <w:szCs w:val="24"/>
              </w:rPr>
            </w:pPr>
            <w:r>
              <w:rPr>
                <w:rFonts w:asciiTheme="minorHAnsi" w:hAnsiTheme="minorHAnsi"/>
                <w:szCs w:val="24"/>
              </w:rPr>
              <w:t>To receive an u</w:t>
            </w:r>
            <w:r w:rsidR="00AF1822" w:rsidRPr="00FF3018">
              <w:rPr>
                <w:rFonts w:asciiTheme="minorHAnsi" w:hAnsiTheme="minorHAnsi"/>
                <w:szCs w:val="24"/>
              </w:rPr>
              <w:t>pdate on the Museum repairs</w:t>
            </w:r>
          </w:p>
        </w:tc>
        <w:tc>
          <w:tcPr>
            <w:tcW w:w="5499" w:type="dxa"/>
          </w:tcPr>
          <w:p w:rsidR="00A81AFC" w:rsidRDefault="002D0FD5" w:rsidP="009438B9">
            <w:pPr>
              <w:rPr>
                <w:rFonts w:asciiTheme="minorHAnsi" w:hAnsiTheme="minorHAnsi"/>
              </w:rPr>
            </w:pPr>
            <w:r>
              <w:rPr>
                <w:rFonts w:asciiTheme="minorHAnsi" w:hAnsiTheme="minorHAnsi"/>
              </w:rPr>
              <w:t xml:space="preserve">The Town Clerk explained that the roof </w:t>
            </w:r>
            <w:r w:rsidR="00000D49">
              <w:rPr>
                <w:rFonts w:asciiTheme="minorHAnsi" w:hAnsiTheme="minorHAnsi"/>
              </w:rPr>
              <w:t xml:space="preserve">at the museum does not require complete replacement and that therefore the Museum Trustees have been given the go ahead to continue with the previously listed remedial works which are estimated at £3,000 total. It was </w:t>
            </w:r>
            <w:r w:rsidR="00000D49" w:rsidRPr="00A13F72">
              <w:rPr>
                <w:rFonts w:asciiTheme="minorHAnsi" w:hAnsiTheme="minorHAnsi"/>
                <w:b/>
              </w:rPr>
              <w:t>AGREED</w:t>
            </w:r>
            <w:r w:rsidR="00000D49">
              <w:rPr>
                <w:rFonts w:asciiTheme="minorHAnsi" w:hAnsiTheme="minorHAnsi"/>
              </w:rPr>
              <w:t xml:space="preserve"> that the improvement works should be scheduled by the museum trustees as outlined by the Clerk.</w:t>
            </w:r>
          </w:p>
          <w:p w:rsidR="00F168B6" w:rsidRPr="00FF3018" w:rsidRDefault="00F168B6" w:rsidP="009438B9">
            <w:pPr>
              <w:rPr>
                <w:rFonts w:asciiTheme="minorHAnsi" w:hAnsiTheme="minorHAnsi"/>
              </w:rPr>
            </w:pPr>
          </w:p>
        </w:tc>
      </w:tr>
      <w:tr w:rsidR="003751EA" w:rsidRPr="00B54585" w:rsidTr="00F168B6">
        <w:tc>
          <w:tcPr>
            <w:tcW w:w="475" w:type="dxa"/>
          </w:tcPr>
          <w:p w:rsidR="003751EA" w:rsidRPr="00FF3018" w:rsidRDefault="004352B6" w:rsidP="009438B9">
            <w:pPr>
              <w:rPr>
                <w:rFonts w:asciiTheme="minorHAnsi" w:hAnsiTheme="minorHAnsi"/>
              </w:rPr>
            </w:pPr>
            <w:r w:rsidRPr="00FF3018">
              <w:rPr>
                <w:rFonts w:asciiTheme="minorHAnsi" w:hAnsiTheme="minorHAnsi"/>
              </w:rPr>
              <w:t>7</w:t>
            </w:r>
          </w:p>
        </w:tc>
        <w:tc>
          <w:tcPr>
            <w:tcW w:w="4091" w:type="dxa"/>
          </w:tcPr>
          <w:p w:rsidR="00103811" w:rsidRPr="00FF3018" w:rsidRDefault="00AF1822" w:rsidP="00F85E86">
            <w:pPr>
              <w:rPr>
                <w:rFonts w:asciiTheme="minorHAnsi" w:hAnsiTheme="minorHAnsi"/>
              </w:rPr>
            </w:pPr>
            <w:r w:rsidRPr="00FF3018">
              <w:rPr>
                <w:rFonts w:asciiTheme="minorHAnsi" w:hAnsiTheme="minorHAnsi"/>
              </w:rPr>
              <w:t>To consider future usages</w:t>
            </w:r>
            <w:r w:rsidR="00393817">
              <w:rPr>
                <w:rFonts w:asciiTheme="minorHAnsi" w:hAnsiTheme="minorHAnsi"/>
              </w:rPr>
              <w:t xml:space="preserve"> o</w:t>
            </w:r>
            <w:r w:rsidR="00FF3018" w:rsidRPr="00FF3018">
              <w:rPr>
                <w:rFonts w:asciiTheme="minorHAnsi" w:hAnsiTheme="minorHAnsi"/>
              </w:rPr>
              <w:t xml:space="preserve">f the Chapel, </w:t>
            </w:r>
            <w:proofErr w:type="spellStart"/>
            <w:r w:rsidR="00FF3018" w:rsidRPr="00FF3018">
              <w:rPr>
                <w:rFonts w:asciiTheme="minorHAnsi" w:hAnsiTheme="minorHAnsi"/>
              </w:rPr>
              <w:t>Follaton</w:t>
            </w:r>
            <w:proofErr w:type="spellEnd"/>
            <w:r w:rsidR="00FF3018" w:rsidRPr="00FF3018">
              <w:rPr>
                <w:rFonts w:asciiTheme="minorHAnsi" w:hAnsiTheme="minorHAnsi"/>
              </w:rPr>
              <w:t xml:space="preserve"> Cemetery</w:t>
            </w:r>
          </w:p>
        </w:tc>
        <w:tc>
          <w:tcPr>
            <w:tcW w:w="5499" w:type="dxa"/>
          </w:tcPr>
          <w:p w:rsidR="003751EA" w:rsidRDefault="00F168B6" w:rsidP="00F168B6">
            <w:pPr>
              <w:rPr>
                <w:rFonts w:asciiTheme="minorHAnsi" w:hAnsiTheme="minorHAnsi"/>
              </w:rPr>
            </w:pPr>
            <w:r>
              <w:rPr>
                <w:rFonts w:asciiTheme="minorHAnsi" w:hAnsiTheme="minorHAnsi"/>
              </w:rPr>
              <w:t>Councillors would like to investigate future use of the Chapel but it was felt more information on the services and level of repair required was needed.</w:t>
            </w:r>
          </w:p>
          <w:p w:rsidR="00F168B6" w:rsidRDefault="00F168B6" w:rsidP="00F168B6">
            <w:pPr>
              <w:rPr>
                <w:rFonts w:asciiTheme="minorHAnsi" w:hAnsiTheme="minorHAnsi"/>
              </w:rPr>
            </w:pPr>
          </w:p>
          <w:p w:rsidR="00F168B6" w:rsidRDefault="00F168B6" w:rsidP="00F168B6">
            <w:pPr>
              <w:rPr>
                <w:rFonts w:asciiTheme="minorHAnsi" w:hAnsiTheme="minorHAnsi"/>
              </w:rPr>
            </w:pPr>
            <w:r>
              <w:rPr>
                <w:rFonts w:asciiTheme="minorHAnsi" w:hAnsiTheme="minorHAnsi"/>
              </w:rPr>
              <w:t xml:space="preserve">It was </w:t>
            </w:r>
            <w:r w:rsidRPr="00F168B6">
              <w:rPr>
                <w:rFonts w:asciiTheme="minorHAnsi" w:hAnsiTheme="minorHAnsi"/>
                <w:b/>
              </w:rPr>
              <w:t>AGREED</w:t>
            </w:r>
            <w:r>
              <w:rPr>
                <w:rFonts w:asciiTheme="minorHAnsi" w:hAnsiTheme="minorHAnsi"/>
              </w:rPr>
              <w:t xml:space="preserve"> that the Clerk would start to investigate services, access and condition surveys and report back to Operations, but not as a matter of urgency.</w:t>
            </w:r>
          </w:p>
          <w:p w:rsidR="00F168B6" w:rsidRPr="00FF3018" w:rsidRDefault="00F168B6" w:rsidP="00F168B6">
            <w:pPr>
              <w:rPr>
                <w:rFonts w:asciiTheme="minorHAnsi" w:hAnsiTheme="minorHAnsi"/>
              </w:rPr>
            </w:pPr>
          </w:p>
        </w:tc>
      </w:tr>
      <w:tr w:rsidR="00F85E86" w:rsidRPr="00B54585" w:rsidTr="00F168B6">
        <w:trPr>
          <w:trHeight w:val="576"/>
        </w:trPr>
        <w:tc>
          <w:tcPr>
            <w:tcW w:w="475" w:type="dxa"/>
          </w:tcPr>
          <w:p w:rsidR="00F85E86" w:rsidRPr="00FF3018" w:rsidRDefault="00FF3018" w:rsidP="009438B9">
            <w:pPr>
              <w:rPr>
                <w:rFonts w:asciiTheme="minorHAnsi" w:hAnsiTheme="minorHAnsi"/>
              </w:rPr>
            </w:pPr>
            <w:r w:rsidRPr="00FF3018">
              <w:rPr>
                <w:rFonts w:asciiTheme="minorHAnsi" w:hAnsiTheme="minorHAnsi"/>
              </w:rPr>
              <w:t>8</w:t>
            </w:r>
          </w:p>
        </w:tc>
        <w:tc>
          <w:tcPr>
            <w:tcW w:w="4091" w:type="dxa"/>
          </w:tcPr>
          <w:p w:rsidR="00F85E86" w:rsidRPr="00FF3018" w:rsidRDefault="00FF3018" w:rsidP="00302523">
            <w:pPr>
              <w:pStyle w:val="ListParagraph"/>
              <w:spacing w:after="200" w:line="276" w:lineRule="auto"/>
              <w:ind w:left="0"/>
              <w:contextualSpacing/>
              <w:rPr>
                <w:rFonts w:asciiTheme="minorHAnsi" w:hAnsiTheme="minorHAnsi"/>
                <w:szCs w:val="24"/>
              </w:rPr>
            </w:pPr>
            <w:r w:rsidRPr="00FF3018">
              <w:rPr>
                <w:rFonts w:asciiTheme="minorHAnsi" w:hAnsiTheme="minorHAnsi"/>
                <w:szCs w:val="24"/>
              </w:rPr>
              <w:t>To receive an update regarding Share Shop usage of the Totnes Town Council garage</w:t>
            </w:r>
          </w:p>
        </w:tc>
        <w:tc>
          <w:tcPr>
            <w:tcW w:w="5499" w:type="dxa"/>
          </w:tcPr>
          <w:p w:rsidR="00A13F72" w:rsidRDefault="00A13F72" w:rsidP="00A13F72">
            <w:pPr>
              <w:rPr>
                <w:rFonts w:asciiTheme="minorHAnsi" w:hAnsiTheme="minorHAnsi"/>
              </w:rPr>
            </w:pPr>
            <w:r>
              <w:rPr>
                <w:rFonts w:asciiTheme="minorHAnsi" w:hAnsiTheme="minorHAnsi"/>
              </w:rPr>
              <w:t>Councillors were extremely supportive of the Share Shed agenda but concerned regarding the loss of potential income. They felt as though the Council are duty bound to be fair and equitable when supporting local organisations and responsible when allocating public funds.</w:t>
            </w:r>
          </w:p>
          <w:p w:rsidR="00A13F72" w:rsidRDefault="00A13F72" w:rsidP="00A13F72">
            <w:pPr>
              <w:rPr>
                <w:rFonts w:asciiTheme="minorHAnsi" w:hAnsiTheme="minorHAnsi"/>
              </w:rPr>
            </w:pPr>
          </w:p>
          <w:p w:rsidR="00F85E86" w:rsidRDefault="00000D49" w:rsidP="00A13F72">
            <w:pPr>
              <w:rPr>
                <w:rFonts w:asciiTheme="minorHAnsi" w:hAnsiTheme="minorHAnsi"/>
              </w:rPr>
            </w:pPr>
            <w:r>
              <w:rPr>
                <w:rFonts w:asciiTheme="minorHAnsi" w:hAnsiTheme="minorHAnsi"/>
              </w:rPr>
              <w:t>It was</w:t>
            </w:r>
            <w:r w:rsidR="00A13F72">
              <w:rPr>
                <w:rFonts w:asciiTheme="minorHAnsi" w:hAnsiTheme="minorHAnsi"/>
              </w:rPr>
              <w:t xml:space="preserve"> therefore</w:t>
            </w:r>
            <w:r>
              <w:rPr>
                <w:rFonts w:asciiTheme="minorHAnsi" w:hAnsiTheme="minorHAnsi"/>
              </w:rPr>
              <w:t xml:space="preserve"> </w:t>
            </w:r>
            <w:r w:rsidRPr="00A13F72">
              <w:rPr>
                <w:rFonts w:asciiTheme="minorHAnsi" w:hAnsiTheme="minorHAnsi"/>
                <w:b/>
              </w:rPr>
              <w:t xml:space="preserve">RECOMMENDED </w:t>
            </w:r>
            <w:r>
              <w:rPr>
                <w:rFonts w:asciiTheme="minorHAnsi" w:hAnsiTheme="minorHAnsi"/>
              </w:rPr>
              <w:t xml:space="preserve">to </w:t>
            </w:r>
            <w:r w:rsidR="00A13F72">
              <w:rPr>
                <w:rFonts w:asciiTheme="minorHAnsi" w:hAnsiTheme="minorHAnsi"/>
              </w:rPr>
              <w:t>offer the Share Shed continued use of the garage after 30</w:t>
            </w:r>
            <w:r w:rsidR="00A13F72" w:rsidRPr="00A13F72">
              <w:rPr>
                <w:rFonts w:asciiTheme="minorHAnsi" w:hAnsiTheme="minorHAnsi"/>
                <w:vertAlign w:val="superscript"/>
              </w:rPr>
              <w:t>th</w:t>
            </w:r>
            <w:r w:rsidR="00A13F72">
              <w:rPr>
                <w:rFonts w:asciiTheme="minorHAnsi" w:hAnsiTheme="minorHAnsi"/>
              </w:rPr>
              <w:t xml:space="preserve"> September 2017 on a month by mont</w:t>
            </w:r>
            <w:r w:rsidR="009F2932">
              <w:rPr>
                <w:rFonts w:asciiTheme="minorHAnsi" w:hAnsiTheme="minorHAnsi"/>
              </w:rPr>
              <w:t>h rolling basis, for a fee of £5</w:t>
            </w:r>
            <w:r w:rsidR="00A13F72">
              <w:rPr>
                <w:rFonts w:asciiTheme="minorHAnsi" w:hAnsiTheme="minorHAnsi"/>
              </w:rPr>
              <w:t>0 a month (payable in advance).</w:t>
            </w:r>
          </w:p>
          <w:p w:rsidR="00A13F72" w:rsidRPr="00FF3018" w:rsidRDefault="00A13F72" w:rsidP="00A13F72">
            <w:pPr>
              <w:rPr>
                <w:rFonts w:asciiTheme="minorHAnsi" w:hAnsiTheme="minorHAnsi"/>
              </w:rPr>
            </w:pPr>
          </w:p>
        </w:tc>
      </w:tr>
      <w:tr w:rsidR="00393817" w:rsidRPr="00B54585" w:rsidTr="00F168B6">
        <w:trPr>
          <w:trHeight w:val="576"/>
        </w:trPr>
        <w:tc>
          <w:tcPr>
            <w:tcW w:w="475" w:type="dxa"/>
          </w:tcPr>
          <w:p w:rsidR="00393817" w:rsidRPr="00FF3018" w:rsidRDefault="00393817" w:rsidP="009438B9">
            <w:pPr>
              <w:rPr>
                <w:rFonts w:asciiTheme="minorHAnsi" w:hAnsiTheme="minorHAnsi"/>
              </w:rPr>
            </w:pPr>
            <w:r>
              <w:rPr>
                <w:rFonts w:asciiTheme="minorHAnsi" w:hAnsiTheme="minorHAnsi"/>
              </w:rPr>
              <w:t>9</w:t>
            </w:r>
          </w:p>
        </w:tc>
        <w:tc>
          <w:tcPr>
            <w:tcW w:w="4091" w:type="dxa"/>
          </w:tcPr>
          <w:p w:rsidR="00393817" w:rsidRPr="00FF3018" w:rsidRDefault="00393817" w:rsidP="00302523">
            <w:pPr>
              <w:pStyle w:val="ListParagraph"/>
              <w:spacing w:after="200" w:line="276" w:lineRule="auto"/>
              <w:ind w:left="0"/>
              <w:contextualSpacing/>
              <w:rPr>
                <w:rFonts w:asciiTheme="minorHAnsi" w:hAnsiTheme="minorHAnsi"/>
                <w:szCs w:val="24"/>
              </w:rPr>
            </w:pPr>
            <w:r>
              <w:rPr>
                <w:rFonts w:asciiTheme="minorHAnsi" w:hAnsiTheme="minorHAnsi"/>
                <w:szCs w:val="24"/>
              </w:rPr>
              <w:t>To consider late applications for the 16/17 financial year Councillor Allowances</w:t>
            </w:r>
          </w:p>
        </w:tc>
        <w:tc>
          <w:tcPr>
            <w:tcW w:w="5499" w:type="dxa"/>
          </w:tcPr>
          <w:p w:rsidR="00393817" w:rsidRDefault="00A13F72" w:rsidP="00A13F72">
            <w:pPr>
              <w:rPr>
                <w:rFonts w:asciiTheme="minorHAnsi" w:hAnsiTheme="minorHAnsi"/>
              </w:rPr>
            </w:pPr>
            <w:r>
              <w:rPr>
                <w:rFonts w:asciiTheme="minorHAnsi" w:hAnsiTheme="minorHAnsi"/>
              </w:rPr>
              <w:t xml:space="preserve">Councillors discussed this and </w:t>
            </w:r>
            <w:r w:rsidRPr="00A13F72">
              <w:rPr>
                <w:rFonts w:asciiTheme="minorHAnsi" w:hAnsiTheme="minorHAnsi"/>
                <w:b/>
              </w:rPr>
              <w:t>RECOMMENDED</w:t>
            </w:r>
            <w:r>
              <w:rPr>
                <w:rFonts w:asciiTheme="minorHAnsi" w:hAnsiTheme="minorHAnsi"/>
              </w:rPr>
              <w:t xml:space="preserve"> to Full Council that an exception be made this year only for three late payments of the 16/17 Councillor Allowance.</w:t>
            </w:r>
          </w:p>
          <w:p w:rsidR="00A13F72" w:rsidRDefault="00A13F72" w:rsidP="00A13F72">
            <w:pPr>
              <w:rPr>
                <w:rFonts w:asciiTheme="minorHAnsi" w:hAnsiTheme="minorHAnsi"/>
              </w:rPr>
            </w:pPr>
          </w:p>
          <w:p w:rsidR="00A13F72" w:rsidRDefault="00A13F72" w:rsidP="00A13F72">
            <w:pPr>
              <w:rPr>
                <w:rFonts w:asciiTheme="minorHAnsi" w:hAnsiTheme="minorHAnsi"/>
              </w:rPr>
            </w:pPr>
            <w:r>
              <w:rPr>
                <w:rFonts w:asciiTheme="minorHAnsi" w:hAnsiTheme="minorHAnsi"/>
              </w:rPr>
              <w:t xml:space="preserve">It was </w:t>
            </w:r>
            <w:r w:rsidRPr="00A13F72">
              <w:rPr>
                <w:rFonts w:asciiTheme="minorHAnsi" w:hAnsiTheme="minorHAnsi"/>
                <w:b/>
              </w:rPr>
              <w:t>AGREED</w:t>
            </w:r>
            <w:r>
              <w:rPr>
                <w:rFonts w:asciiTheme="minorHAnsi" w:hAnsiTheme="minorHAnsi"/>
              </w:rPr>
              <w:t xml:space="preserve"> that the Councillor Allowance Policy should be reviewed and bought back to Operations Committee in the coming months.</w:t>
            </w:r>
          </w:p>
          <w:p w:rsidR="00A13F72" w:rsidRPr="00FF3018" w:rsidRDefault="00A13F72" w:rsidP="00A13F72">
            <w:pPr>
              <w:rPr>
                <w:rFonts w:asciiTheme="minorHAnsi" w:hAnsiTheme="minorHAnsi"/>
              </w:rPr>
            </w:pPr>
          </w:p>
        </w:tc>
      </w:tr>
      <w:tr w:rsidR="009438B9" w:rsidRPr="00B54585" w:rsidTr="00F168B6">
        <w:trPr>
          <w:trHeight w:val="403"/>
        </w:trPr>
        <w:tc>
          <w:tcPr>
            <w:tcW w:w="475" w:type="dxa"/>
          </w:tcPr>
          <w:p w:rsidR="009438B9" w:rsidRPr="00FF3018" w:rsidRDefault="00393817" w:rsidP="00557866">
            <w:pPr>
              <w:rPr>
                <w:rFonts w:asciiTheme="minorHAnsi" w:hAnsiTheme="minorHAnsi"/>
              </w:rPr>
            </w:pPr>
            <w:r>
              <w:rPr>
                <w:rFonts w:asciiTheme="minorHAnsi" w:hAnsiTheme="minorHAnsi"/>
              </w:rPr>
              <w:t>10</w:t>
            </w:r>
          </w:p>
        </w:tc>
        <w:tc>
          <w:tcPr>
            <w:tcW w:w="4091" w:type="dxa"/>
          </w:tcPr>
          <w:p w:rsidR="009438B9" w:rsidRPr="00FF3018" w:rsidRDefault="00ED4CB8" w:rsidP="00701237">
            <w:pPr>
              <w:pStyle w:val="ListParagraph"/>
              <w:spacing w:after="200" w:line="276" w:lineRule="auto"/>
              <w:ind w:left="0"/>
              <w:contextualSpacing/>
              <w:rPr>
                <w:rFonts w:asciiTheme="minorHAnsi" w:hAnsiTheme="minorHAnsi"/>
                <w:szCs w:val="24"/>
              </w:rPr>
            </w:pPr>
            <w:r w:rsidRPr="00FF3018">
              <w:rPr>
                <w:rFonts w:asciiTheme="minorHAnsi" w:hAnsiTheme="minorHAnsi"/>
                <w:szCs w:val="24"/>
              </w:rPr>
              <w:t xml:space="preserve">To </w:t>
            </w:r>
            <w:r w:rsidR="0082440F" w:rsidRPr="00FF3018">
              <w:rPr>
                <w:rFonts w:asciiTheme="minorHAnsi" w:hAnsiTheme="minorHAnsi"/>
                <w:szCs w:val="24"/>
              </w:rPr>
              <w:t>note the date of the next meeting on</w:t>
            </w:r>
            <w:r w:rsidR="0036484D" w:rsidRPr="00FF3018">
              <w:rPr>
                <w:rFonts w:asciiTheme="minorHAnsi" w:hAnsiTheme="minorHAnsi"/>
                <w:szCs w:val="24"/>
              </w:rPr>
              <w:t xml:space="preserve"> </w:t>
            </w:r>
            <w:r w:rsidR="0036484D" w:rsidRPr="00FF3018">
              <w:rPr>
                <w:rFonts w:asciiTheme="minorHAnsi" w:hAnsiTheme="minorHAnsi"/>
                <w:b/>
                <w:szCs w:val="24"/>
              </w:rPr>
              <w:t xml:space="preserve">Monday </w:t>
            </w:r>
            <w:r w:rsidR="00701237" w:rsidRPr="00FF3018">
              <w:rPr>
                <w:rFonts w:asciiTheme="minorHAnsi" w:hAnsiTheme="minorHAnsi"/>
                <w:b/>
                <w:szCs w:val="24"/>
              </w:rPr>
              <w:t>22</w:t>
            </w:r>
            <w:r w:rsidR="00701237" w:rsidRPr="00FF3018">
              <w:rPr>
                <w:rFonts w:asciiTheme="minorHAnsi" w:hAnsiTheme="minorHAnsi"/>
                <w:b/>
                <w:szCs w:val="24"/>
                <w:vertAlign w:val="superscript"/>
              </w:rPr>
              <w:t>nd</w:t>
            </w:r>
            <w:r w:rsidR="00701237" w:rsidRPr="00FF3018">
              <w:rPr>
                <w:rFonts w:asciiTheme="minorHAnsi" w:hAnsiTheme="minorHAnsi"/>
                <w:b/>
                <w:szCs w:val="24"/>
              </w:rPr>
              <w:t xml:space="preserve"> May 2017</w:t>
            </w:r>
            <w:r w:rsidR="00701237" w:rsidRPr="00FF3018">
              <w:rPr>
                <w:rFonts w:asciiTheme="minorHAnsi" w:hAnsiTheme="minorHAnsi"/>
                <w:szCs w:val="24"/>
              </w:rPr>
              <w:t xml:space="preserve"> at 5</w:t>
            </w:r>
            <w:r w:rsidR="0082440F" w:rsidRPr="00FF3018">
              <w:rPr>
                <w:rFonts w:asciiTheme="minorHAnsi" w:hAnsiTheme="minorHAnsi"/>
                <w:szCs w:val="24"/>
              </w:rPr>
              <w:t xml:space="preserve">pm. </w:t>
            </w:r>
            <w:r w:rsidR="009438B9" w:rsidRPr="00FF3018">
              <w:rPr>
                <w:rFonts w:asciiTheme="minorHAnsi" w:hAnsiTheme="minorHAnsi"/>
                <w:b/>
                <w:szCs w:val="24"/>
              </w:rPr>
              <w:t xml:space="preserve"> </w:t>
            </w:r>
            <w:r w:rsidR="009438B9" w:rsidRPr="00FF3018">
              <w:rPr>
                <w:rFonts w:asciiTheme="minorHAnsi" w:hAnsiTheme="minorHAnsi"/>
                <w:szCs w:val="24"/>
              </w:rPr>
              <w:t xml:space="preserve"> </w:t>
            </w:r>
          </w:p>
        </w:tc>
        <w:tc>
          <w:tcPr>
            <w:tcW w:w="5499" w:type="dxa"/>
          </w:tcPr>
          <w:p w:rsidR="009438B9" w:rsidRDefault="00A13F72" w:rsidP="009438B9">
            <w:pPr>
              <w:rPr>
                <w:rFonts w:asciiTheme="minorHAnsi" w:hAnsiTheme="minorHAnsi"/>
              </w:rPr>
            </w:pPr>
            <w:r>
              <w:rPr>
                <w:rFonts w:asciiTheme="minorHAnsi" w:hAnsiTheme="minorHAnsi"/>
              </w:rPr>
              <w:t>The Clerk explained that due to annual leave the minutes of this committee would be on the June Full Council agenda for ratification.</w:t>
            </w:r>
          </w:p>
          <w:p w:rsidR="00A13F72" w:rsidRPr="00FF3018" w:rsidRDefault="00A13F72" w:rsidP="009438B9">
            <w:pPr>
              <w:rPr>
                <w:rFonts w:asciiTheme="minorHAnsi" w:hAnsiTheme="minorHAnsi"/>
              </w:rPr>
            </w:pPr>
          </w:p>
        </w:tc>
      </w:tr>
    </w:tbl>
    <w:p w:rsidR="00C305F6" w:rsidRDefault="00C305F6" w:rsidP="003751EA">
      <w:pPr>
        <w:ind w:left="-709"/>
        <w:rPr>
          <w:rFonts w:ascii="Calibri" w:hAnsi="Calibri"/>
          <w:sz w:val="22"/>
          <w:szCs w:val="22"/>
        </w:rPr>
      </w:pPr>
    </w:p>
    <w:p w:rsidR="00AD4BFF" w:rsidRDefault="004352B6" w:rsidP="003751EA">
      <w:pPr>
        <w:ind w:left="-709"/>
        <w:rPr>
          <w:rFonts w:ascii="Calibri" w:hAnsi="Calibri"/>
          <w:sz w:val="22"/>
          <w:szCs w:val="22"/>
        </w:rPr>
      </w:pPr>
      <w:r>
        <w:rPr>
          <w:rFonts w:ascii="Calibri" w:hAnsi="Calibri"/>
          <w:sz w:val="22"/>
          <w:szCs w:val="22"/>
        </w:rPr>
        <w:t>Catherine Marlton</w:t>
      </w:r>
    </w:p>
    <w:p w:rsidR="00AD4BFF" w:rsidRDefault="00AD4BFF" w:rsidP="003751EA">
      <w:pPr>
        <w:ind w:left="-709"/>
        <w:rPr>
          <w:rFonts w:ascii="Calibri" w:hAnsi="Calibri"/>
          <w:sz w:val="22"/>
          <w:szCs w:val="22"/>
        </w:rPr>
      </w:pPr>
    </w:p>
    <w:p w:rsidR="00FF3018" w:rsidRDefault="00FF3018">
      <w:pPr>
        <w:ind w:left="-709"/>
        <w:rPr>
          <w:rFonts w:ascii="Calibri" w:hAnsi="Calibri"/>
          <w:sz w:val="22"/>
          <w:szCs w:val="22"/>
        </w:rPr>
      </w:pPr>
    </w:p>
    <w:p w:rsidR="00D94378" w:rsidRDefault="00AD4BFF">
      <w:pPr>
        <w:ind w:left="-709"/>
        <w:rPr>
          <w:rFonts w:ascii="Calibri" w:hAnsi="Calibri"/>
          <w:sz w:val="22"/>
          <w:szCs w:val="22"/>
        </w:rPr>
      </w:pPr>
      <w:r>
        <w:rPr>
          <w:rFonts w:ascii="Calibri" w:hAnsi="Calibri"/>
          <w:sz w:val="22"/>
          <w:szCs w:val="22"/>
        </w:rPr>
        <w:t xml:space="preserve">Town Clerk </w:t>
      </w:r>
    </w:p>
    <w:sectPr w:rsidR="00D94378"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06" w:rsidRDefault="00F17B06" w:rsidP="00AA7B3E">
      <w:r>
        <w:separator/>
      </w:r>
    </w:p>
  </w:endnote>
  <w:endnote w:type="continuationSeparator" w:id="0">
    <w:p w:rsidR="00F17B06" w:rsidRDefault="00F17B0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06" w:rsidRDefault="00F17B06" w:rsidP="00AA7B3E">
      <w:r>
        <w:separator/>
      </w:r>
    </w:p>
  </w:footnote>
  <w:footnote w:type="continuationSeparator" w:id="0">
    <w:p w:rsidR="00F17B06" w:rsidRDefault="00F17B06"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D5" w:rsidRDefault="002D0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4"/>
  </w:num>
  <w:num w:numId="5">
    <w:abstractNumId w:val="8"/>
  </w:num>
  <w:num w:numId="6">
    <w:abstractNumId w:val="6"/>
  </w:num>
  <w:num w:numId="7">
    <w:abstractNumId w:val="17"/>
  </w:num>
  <w:num w:numId="8">
    <w:abstractNumId w:val="5"/>
  </w:num>
  <w:num w:numId="9">
    <w:abstractNumId w:val="13"/>
  </w:num>
  <w:num w:numId="10">
    <w:abstractNumId w:val="14"/>
  </w:num>
  <w:num w:numId="11">
    <w:abstractNumId w:val="11"/>
  </w:num>
  <w:num w:numId="12">
    <w:abstractNumId w:val="10"/>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9"/>
  </w:num>
  <w:num w:numId="19">
    <w:abstractNumId w:val="1"/>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0D49"/>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53662"/>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0F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5285F"/>
    <w:rsid w:val="00352C13"/>
    <w:rsid w:val="00356D49"/>
    <w:rsid w:val="00360B70"/>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31A8"/>
    <w:rsid w:val="007369F6"/>
    <w:rsid w:val="007372DD"/>
    <w:rsid w:val="00737419"/>
    <w:rsid w:val="00742265"/>
    <w:rsid w:val="0074460D"/>
    <w:rsid w:val="00747229"/>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C28B0"/>
    <w:rsid w:val="007D2DC3"/>
    <w:rsid w:val="007D3C27"/>
    <w:rsid w:val="007D66FD"/>
    <w:rsid w:val="007E0CA4"/>
    <w:rsid w:val="007E1649"/>
    <w:rsid w:val="007F3803"/>
    <w:rsid w:val="007F3A28"/>
    <w:rsid w:val="007F45A3"/>
    <w:rsid w:val="007F5979"/>
    <w:rsid w:val="00800E95"/>
    <w:rsid w:val="00801355"/>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730B"/>
    <w:rsid w:val="00923D4D"/>
    <w:rsid w:val="00927B9A"/>
    <w:rsid w:val="0093006A"/>
    <w:rsid w:val="00934158"/>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2932"/>
    <w:rsid w:val="009F4027"/>
    <w:rsid w:val="009F4D08"/>
    <w:rsid w:val="00A0050E"/>
    <w:rsid w:val="00A011E4"/>
    <w:rsid w:val="00A011EC"/>
    <w:rsid w:val="00A039F9"/>
    <w:rsid w:val="00A07D72"/>
    <w:rsid w:val="00A115E3"/>
    <w:rsid w:val="00A1216E"/>
    <w:rsid w:val="00A13F72"/>
    <w:rsid w:val="00A1555B"/>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305F6"/>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7670"/>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549C"/>
    <w:rsid w:val="00DE6F60"/>
    <w:rsid w:val="00DF661D"/>
    <w:rsid w:val="00E051FD"/>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68B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E39C0-759A-4A42-A526-A712CB59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628</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Catherine Marlton</cp:lastModifiedBy>
  <cp:revision>6</cp:revision>
  <cp:lastPrinted>2017-05-31T11:08:00Z</cp:lastPrinted>
  <dcterms:created xsi:type="dcterms:W3CDTF">2017-05-22T10:09:00Z</dcterms:created>
  <dcterms:modified xsi:type="dcterms:W3CDTF">2017-06-05T15:12:00Z</dcterms:modified>
</cp:coreProperties>
</file>