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C33FB6" w:rsidP="00C04DDD">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65pt;margin-top:-51.75pt;width:80.25pt;height:87.75pt;z-index:251657728" filled="t" stroked="t">
            <v:imagedata r:id="rId8" o:title="" gain="86232f"/>
          </v:shape>
        </w:pict>
      </w:r>
    </w:p>
    <w:p w:rsidR="000B6731" w:rsidRDefault="000B6731" w:rsidP="00C04DDD">
      <w:pPr>
        <w:jc w:val="center"/>
        <w:rPr>
          <w:rFonts w:ascii="Calibri" w:hAnsi="Calibri"/>
          <w:b/>
          <w:bCs/>
          <w:sz w:val="22"/>
          <w:szCs w:val="22"/>
          <w:u w:val="single"/>
        </w:rPr>
      </w:pPr>
    </w:p>
    <w:p w:rsidR="000B6731" w:rsidRPr="00471DFA" w:rsidRDefault="000B6731" w:rsidP="00C04DDD">
      <w:pPr>
        <w:jc w:val="center"/>
        <w:rPr>
          <w:rFonts w:asciiTheme="minorHAnsi" w:hAnsiTheme="minorHAnsi"/>
          <w:b/>
          <w:bCs/>
          <w:sz w:val="22"/>
          <w:szCs w:val="22"/>
          <w:u w:val="single"/>
        </w:rPr>
      </w:pPr>
    </w:p>
    <w:p w:rsidR="000B6731" w:rsidRPr="00471DFA" w:rsidRDefault="000B6731" w:rsidP="00C04DDD">
      <w:pPr>
        <w:jc w:val="center"/>
        <w:rPr>
          <w:rFonts w:asciiTheme="minorHAnsi" w:hAnsiTheme="minorHAnsi"/>
          <w:b/>
          <w:bCs/>
          <w:sz w:val="22"/>
          <w:szCs w:val="22"/>
          <w:u w:val="single"/>
        </w:rPr>
      </w:pPr>
    </w:p>
    <w:p w:rsidR="004B4C5F" w:rsidRPr="00471DFA" w:rsidRDefault="00C874B5" w:rsidP="00C04DDD">
      <w:pPr>
        <w:jc w:val="center"/>
        <w:rPr>
          <w:rFonts w:asciiTheme="minorHAnsi" w:hAnsiTheme="minorHAnsi"/>
          <w:b/>
          <w:bCs/>
          <w:sz w:val="22"/>
          <w:szCs w:val="22"/>
          <w:u w:val="single"/>
        </w:rPr>
      </w:pPr>
      <w:bookmarkStart w:id="0" w:name="_GoBack"/>
      <w:bookmarkEnd w:id="0"/>
      <w:r w:rsidRPr="00471DFA">
        <w:rPr>
          <w:rFonts w:asciiTheme="minorHAnsi" w:hAnsiTheme="minorHAnsi"/>
          <w:b/>
          <w:bCs/>
          <w:sz w:val="22"/>
          <w:szCs w:val="22"/>
          <w:u w:val="single"/>
        </w:rPr>
        <w:t xml:space="preserve">MINUTES </w:t>
      </w:r>
      <w:r w:rsidR="00332621" w:rsidRPr="00471DFA">
        <w:rPr>
          <w:rFonts w:asciiTheme="minorHAnsi" w:hAnsiTheme="minorHAnsi"/>
          <w:b/>
          <w:bCs/>
          <w:sz w:val="22"/>
          <w:szCs w:val="22"/>
          <w:u w:val="single"/>
        </w:rPr>
        <w:t xml:space="preserve">FOR THE </w:t>
      </w:r>
      <w:r w:rsidR="00261A9B" w:rsidRPr="00471DFA">
        <w:rPr>
          <w:rFonts w:asciiTheme="minorHAnsi" w:hAnsiTheme="minorHAnsi"/>
          <w:b/>
          <w:bCs/>
          <w:sz w:val="22"/>
          <w:szCs w:val="22"/>
          <w:u w:val="single"/>
        </w:rPr>
        <w:t xml:space="preserve">OPERATIONS </w:t>
      </w:r>
      <w:r w:rsidR="00FC2809" w:rsidRPr="00471DFA">
        <w:rPr>
          <w:rFonts w:asciiTheme="minorHAnsi" w:hAnsiTheme="minorHAnsi"/>
          <w:b/>
          <w:bCs/>
          <w:sz w:val="22"/>
          <w:szCs w:val="22"/>
          <w:u w:val="single"/>
        </w:rPr>
        <w:t xml:space="preserve">COMMITTEE </w:t>
      </w:r>
    </w:p>
    <w:p w:rsidR="00C04DDD" w:rsidRPr="00471DFA" w:rsidRDefault="007E49B2" w:rsidP="00C04DDD">
      <w:pPr>
        <w:jc w:val="center"/>
        <w:rPr>
          <w:rFonts w:asciiTheme="minorHAnsi" w:hAnsiTheme="minorHAnsi"/>
          <w:b/>
          <w:bCs/>
          <w:sz w:val="22"/>
          <w:szCs w:val="22"/>
          <w:u w:val="single"/>
        </w:rPr>
      </w:pPr>
      <w:r w:rsidRPr="00471DFA">
        <w:rPr>
          <w:rFonts w:asciiTheme="minorHAnsi" w:hAnsiTheme="minorHAnsi"/>
          <w:b/>
          <w:bCs/>
          <w:sz w:val="22"/>
          <w:szCs w:val="22"/>
          <w:u w:val="single"/>
        </w:rPr>
        <w:t xml:space="preserve">MONDAY </w:t>
      </w:r>
      <w:r w:rsidR="00DE12BA" w:rsidRPr="00471DFA">
        <w:rPr>
          <w:rFonts w:asciiTheme="minorHAnsi" w:hAnsiTheme="minorHAnsi"/>
          <w:b/>
          <w:bCs/>
          <w:sz w:val="22"/>
          <w:szCs w:val="22"/>
          <w:u w:val="single"/>
        </w:rPr>
        <w:t>19</w:t>
      </w:r>
      <w:r w:rsidR="00DE12BA" w:rsidRPr="00471DFA">
        <w:rPr>
          <w:rFonts w:asciiTheme="minorHAnsi" w:hAnsiTheme="minorHAnsi"/>
          <w:b/>
          <w:bCs/>
          <w:sz w:val="22"/>
          <w:szCs w:val="22"/>
          <w:u w:val="single"/>
          <w:vertAlign w:val="superscript"/>
        </w:rPr>
        <w:t>TH</w:t>
      </w:r>
      <w:r w:rsidR="00DE12BA" w:rsidRPr="00471DFA">
        <w:rPr>
          <w:rFonts w:asciiTheme="minorHAnsi" w:hAnsiTheme="minorHAnsi"/>
          <w:b/>
          <w:bCs/>
          <w:sz w:val="22"/>
          <w:szCs w:val="22"/>
          <w:u w:val="single"/>
        </w:rPr>
        <w:t xml:space="preserve"> JUNE</w:t>
      </w:r>
      <w:r w:rsidR="000C511A" w:rsidRPr="00471DFA">
        <w:rPr>
          <w:rFonts w:asciiTheme="minorHAnsi" w:hAnsiTheme="minorHAnsi"/>
          <w:b/>
          <w:bCs/>
          <w:sz w:val="22"/>
          <w:szCs w:val="22"/>
          <w:u w:val="single"/>
        </w:rPr>
        <w:t xml:space="preserve"> </w:t>
      </w:r>
      <w:r w:rsidR="00B77BC8" w:rsidRPr="00471DFA">
        <w:rPr>
          <w:rFonts w:asciiTheme="minorHAnsi" w:hAnsiTheme="minorHAnsi"/>
          <w:b/>
          <w:bCs/>
          <w:sz w:val="22"/>
          <w:szCs w:val="22"/>
          <w:u w:val="single"/>
        </w:rPr>
        <w:t>201</w:t>
      </w:r>
      <w:r w:rsidR="000C511A" w:rsidRPr="00471DFA">
        <w:rPr>
          <w:rFonts w:asciiTheme="minorHAnsi" w:hAnsiTheme="minorHAnsi"/>
          <w:b/>
          <w:bCs/>
          <w:sz w:val="22"/>
          <w:szCs w:val="22"/>
          <w:u w:val="single"/>
        </w:rPr>
        <w:t>7</w:t>
      </w:r>
      <w:r w:rsidR="00C04DDD" w:rsidRPr="00471DFA">
        <w:rPr>
          <w:rFonts w:asciiTheme="minorHAnsi" w:hAnsiTheme="minorHAnsi"/>
          <w:b/>
          <w:bCs/>
          <w:sz w:val="22"/>
          <w:szCs w:val="22"/>
          <w:u w:val="single"/>
        </w:rPr>
        <w:t xml:space="preserve"> AT THE </w:t>
      </w:r>
      <w:r w:rsidR="00DC2F45" w:rsidRPr="00471DFA">
        <w:rPr>
          <w:rFonts w:asciiTheme="minorHAnsi" w:hAnsiTheme="minorHAnsi"/>
          <w:b/>
          <w:bCs/>
          <w:sz w:val="22"/>
          <w:szCs w:val="22"/>
          <w:u w:val="single"/>
        </w:rPr>
        <w:t>GUILDHALL</w:t>
      </w:r>
      <w:r w:rsidR="00C04DDD" w:rsidRPr="00471DFA">
        <w:rPr>
          <w:rFonts w:asciiTheme="minorHAnsi" w:hAnsiTheme="minorHAnsi"/>
          <w:b/>
          <w:bCs/>
          <w:sz w:val="22"/>
          <w:szCs w:val="22"/>
          <w:u w:val="single"/>
        </w:rPr>
        <w:t xml:space="preserve"> TOTNES</w:t>
      </w:r>
    </w:p>
    <w:p w:rsidR="00332621" w:rsidRPr="00471DFA" w:rsidRDefault="00332621" w:rsidP="00332621">
      <w:pPr>
        <w:rPr>
          <w:rFonts w:asciiTheme="minorHAnsi" w:hAnsiTheme="minorHAnsi"/>
          <w:sz w:val="22"/>
          <w:szCs w:val="22"/>
        </w:rPr>
      </w:pPr>
    </w:p>
    <w:p w:rsidR="00C874B5" w:rsidRPr="00471DFA" w:rsidRDefault="00C874B5" w:rsidP="00C874B5">
      <w:pPr>
        <w:ind w:left="-851" w:right="-902"/>
        <w:rPr>
          <w:rFonts w:asciiTheme="minorHAnsi" w:hAnsiTheme="minorHAnsi"/>
          <w:sz w:val="22"/>
          <w:szCs w:val="22"/>
        </w:rPr>
      </w:pPr>
      <w:r w:rsidRPr="00471DFA">
        <w:rPr>
          <w:rFonts w:asciiTheme="minorHAnsi" w:hAnsiTheme="minorHAnsi"/>
          <w:sz w:val="22"/>
          <w:szCs w:val="22"/>
        </w:rPr>
        <w:t>Present: Councillor M Adams (Chairman), Paine, Westacott MBE, and Sweett</w:t>
      </w:r>
    </w:p>
    <w:p w:rsidR="00C874B5" w:rsidRPr="00471DFA" w:rsidRDefault="00C874B5" w:rsidP="00C874B5">
      <w:pPr>
        <w:ind w:left="-851" w:right="-902"/>
        <w:rPr>
          <w:rFonts w:asciiTheme="minorHAnsi" w:hAnsiTheme="minorHAnsi"/>
          <w:sz w:val="22"/>
          <w:szCs w:val="22"/>
        </w:rPr>
      </w:pPr>
      <w:r w:rsidRPr="00471DFA">
        <w:rPr>
          <w:rFonts w:asciiTheme="minorHAnsi" w:hAnsiTheme="minorHAnsi"/>
          <w:sz w:val="22"/>
          <w:szCs w:val="22"/>
        </w:rPr>
        <w:t>Apologies: Councillors Cohen, Barker and R Adams</w:t>
      </w:r>
    </w:p>
    <w:p w:rsidR="00C874B5" w:rsidRPr="00471DFA" w:rsidRDefault="00C874B5" w:rsidP="00C874B5">
      <w:pPr>
        <w:ind w:left="-851" w:right="-902"/>
        <w:rPr>
          <w:rFonts w:asciiTheme="minorHAnsi" w:hAnsiTheme="minorHAnsi"/>
          <w:sz w:val="22"/>
          <w:szCs w:val="22"/>
        </w:rPr>
      </w:pPr>
      <w:r w:rsidRPr="00471DFA">
        <w:rPr>
          <w:rFonts w:asciiTheme="minorHAnsi" w:hAnsiTheme="minorHAnsi"/>
          <w:sz w:val="22"/>
          <w:szCs w:val="22"/>
        </w:rPr>
        <w:t>In Attendance: Catherine Marlton (Town Clerk)</w:t>
      </w:r>
    </w:p>
    <w:p w:rsidR="00FF3018" w:rsidRPr="00471DFA" w:rsidRDefault="00FF3018" w:rsidP="00093767">
      <w:pPr>
        <w:ind w:left="-851" w:right="-902"/>
        <w:rPr>
          <w:rFonts w:asciiTheme="minorHAnsi" w:hAnsiTheme="minorHAns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799"/>
        <w:gridCol w:w="4791"/>
      </w:tblGrid>
      <w:tr w:rsidR="00486628" w:rsidRPr="00471DFA" w:rsidTr="007C2248">
        <w:tc>
          <w:tcPr>
            <w:tcW w:w="475" w:type="dxa"/>
          </w:tcPr>
          <w:p w:rsidR="00486628" w:rsidRPr="00471DFA" w:rsidRDefault="00395468" w:rsidP="00C04DDD">
            <w:pPr>
              <w:rPr>
                <w:rFonts w:asciiTheme="minorHAnsi" w:hAnsiTheme="minorHAnsi"/>
                <w:sz w:val="22"/>
                <w:szCs w:val="22"/>
              </w:rPr>
            </w:pPr>
            <w:r w:rsidRPr="00471DFA">
              <w:rPr>
                <w:rFonts w:asciiTheme="minorHAnsi" w:hAnsiTheme="minorHAnsi"/>
                <w:sz w:val="22"/>
                <w:szCs w:val="22"/>
              </w:rPr>
              <w:t>No</w:t>
            </w:r>
          </w:p>
        </w:tc>
        <w:tc>
          <w:tcPr>
            <w:tcW w:w="4799" w:type="dxa"/>
          </w:tcPr>
          <w:p w:rsidR="00486628" w:rsidRPr="00471DFA" w:rsidRDefault="00486628" w:rsidP="00C04DDD">
            <w:pPr>
              <w:rPr>
                <w:rFonts w:asciiTheme="minorHAnsi" w:hAnsiTheme="minorHAnsi"/>
                <w:sz w:val="22"/>
                <w:szCs w:val="22"/>
              </w:rPr>
            </w:pPr>
            <w:r w:rsidRPr="00471DFA">
              <w:rPr>
                <w:rFonts w:asciiTheme="minorHAnsi" w:hAnsiTheme="minorHAnsi"/>
                <w:sz w:val="22"/>
                <w:szCs w:val="22"/>
              </w:rPr>
              <w:t>Subject</w:t>
            </w:r>
          </w:p>
        </w:tc>
        <w:tc>
          <w:tcPr>
            <w:tcW w:w="4791" w:type="dxa"/>
          </w:tcPr>
          <w:p w:rsidR="00486628" w:rsidRPr="00471DFA" w:rsidRDefault="00486628" w:rsidP="00B824C4">
            <w:pPr>
              <w:rPr>
                <w:rFonts w:asciiTheme="minorHAnsi" w:hAnsiTheme="minorHAnsi"/>
                <w:sz w:val="22"/>
                <w:szCs w:val="22"/>
              </w:rPr>
            </w:pPr>
            <w:r w:rsidRPr="00471DFA">
              <w:rPr>
                <w:rFonts w:asciiTheme="minorHAnsi" w:hAnsiTheme="minorHAnsi"/>
                <w:sz w:val="22"/>
                <w:szCs w:val="22"/>
              </w:rPr>
              <w:t>Comments</w:t>
            </w:r>
          </w:p>
        </w:tc>
      </w:tr>
      <w:tr w:rsidR="00486628" w:rsidRPr="00471DFA" w:rsidTr="007C2248">
        <w:tc>
          <w:tcPr>
            <w:tcW w:w="475" w:type="dxa"/>
          </w:tcPr>
          <w:p w:rsidR="00486628" w:rsidRPr="00471DFA" w:rsidRDefault="00486628" w:rsidP="00C04DDD">
            <w:pPr>
              <w:rPr>
                <w:rFonts w:asciiTheme="minorHAnsi" w:hAnsiTheme="minorHAnsi"/>
              </w:rPr>
            </w:pPr>
            <w:r w:rsidRPr="00471DFA">
              <w:rPr>
                <w:rFonts w:asciiTheme="minorHAnsi" w:hAnsiTheme="minorHAnsi"/>
              </w:rPr>
              <w:t>1</w:t>
            </w:r>
          </w:p>
        </w:tc>
        <w:tc>
          <w:tcPr>
            <w:tcW w:w="4799" w:type="dxa"/>
          </w:tcPr>
          <w:p w:rsidR="00A81AFC" w:rsidRPr="00471DFA" w:rsidRDefault="00FA4FC4" w:rsidP="003751EA">
            <w:pPr>
              <w:ind w:left="67"/>
              <w:rPr>
                <w:rFonts w:asciiTheme="minorHAnsi" w:hAnsiTheme="minorHAnsi"/>
              </w:rPr>
            </w:pPr>
            <w:r w:rsidRPr="00471DFA">
              <w:rPr>
                <w:rFonts w:asciiTheme="minorHAnsi" w:hAnsiTheme="minorHAnsi"/>
              </w:rPr>
              <w:t>To receive apologies and to confirm that any absence has the approval of the Council.</w:t>
            </w:r>
          </w:p>
        </w:tc>
        <w:tc>
          <w:tcPr>
            <w:tcW w:w="4791" w:type="dxa"/>
          </w:tcPr>
          <w:p w:rsidR="00486628" w:rsidRPr="007C2248" w:rsidRDefault="00C874B5" w:rsidP="00486628">
            <w:pPr>
              <w:rPr>
                <w:rFonts w:asciiTheme="minorHAnsi" w:hAnsiTheme="minorHAnsi"/>
                <w:sz w:val="22"/>
                <w:szCs w:val="22"/>
              </w:rPr>
            </w:pPr>
            <w:r w:rsidRPr="00471DFA">
              <w:rPr>
                <w:rFonts w:asciiTheme="minorHAnsi" w:hAnsiTheme="minorHAnsi"/>
                <w:sz w:val="22"/>
                <w:szCs w:val="22"/>
              </w:rPr>
              <w:t>Apologies were accepted for the three Councillors.</w:t>
            </w:r>
          </w:p>
          <w:p w:rsidR="00486628" w:rsidRPr="00471DFA" w:rsidRDefault="00486628" w:rsidP="00B824C4">
            <w:pPr>
              <w:rPr>
                <w:rFonts w:asciiTheme="minorHAnsi" w:hAnsiTheme="minorHAnsi"/>
              </w:rPr>
            </w:pPr>
          </w:p>
        </w:tc>
      </w:tr>
      <w:tr w:rsidR="0062797B" w:rsidRPr="00471DFA" w:rsidTr="00A54FC2">
        <w:tc>
          <w:tcPr>
            <w:tcW w:w="10065" w:type="dxa"/>
            <w:gridSpan w:val="3"/>
          </w:tcPr>
          <w:p w:rsidR="0062797B" w:rsidRPr="00471DFA" w:rsidRDefault="0062797B" w:rsidP="0062797B">
            <w:pPr>
              <w:jc w:val="center"/>
              <w:rPr>
                <w:rFonts w:asciiTheme="minorHAnsi" w:hAnsiTheme="minorHAnsi"/>
              </w:rPr>
            </w:pPr>
            <w:r w:rsidRPr="00471DFA">
              <w:rPr>
                <w:rFonts w:asciiTheme="minorHAnsi" w:hAnsiTheme="minorHAnsi"/>
                <w:i/>
              </w:rPr>
              <w:t>The Committee will adjourn for the following item:</w:t>
            </w:r>
          </w:p>
        </w:tc>
      </w:tr>
      <w:tr w:rsidR="000A3181" w:rsidRPr="00471DFA" w:rsidTr="007C2248">
        <w:tc>
          <w:tcPr>
            <w:tcW w:w="475" w:type="dxa"/>
          </w:tcPr>
          <w:p w:rsidR="000A3181" w:rsidRPr="00471DFA" w:rsidRDefault="000A3181" w:rsidP="00C04DDD">
            <w:pPr>
              <w:rPr>
                <w:rFonts w:asciiTheme="minorHAnsi" w:hAnsiTheme="minorHAnsi"/>
              </w:rPr>
            </w:pPr>
          </w:p>
        </w:tc>
        <w:tc>
          <w:tcPr>
            <w:tcW w:w="4799" w:type="dxa"/>
          </w:tcPr>
          <w:p w:rsidR="00A81AFC" w:rsidRPr="00471DFA" w:rsidRDefault="0076581C" w:rsidP="003751EA">
            <w:pPr>
              <w:pStyle w:val="BodyTextIndent3"/>
              <w:ind w:left="0"/>
              <w:rPr>
                <w:rFonts w:asciiTheme="minorHAnsi" w:hAnsiTheme="minorHAnsi"/>
                <w:b w:val="0"/>
                <w:i/>
                <w:szCs w:val="24"/>
              </w:rPr>
            </w:pPr>
            <w:r w:rsidRPr="00471DFA">
              <w:rPr>
                <w:rFonts w:asciiTheme="minorHAnsi" w:hAnsiTheme="minorHAnsi"/>
                <w:b w:val="0"/>
                <w:szCs w:val="24"/>
              </w:rPr>
              <w:t>Public Question Time: A period of 15 minutes will be allowed for members of the public to ask questions or make comment regarding the work of the Committee or other items that affect Totnes.</w:t>
            </w:r>
          </w:p>
        </w:tc>
        <w:tc>
          <w:tcPr>
            <w:tcW w:w="4791" w:type="dxa"/>
          </w:tcPr>
          <w:p w:rsidR="000A3181" w:rsidRPr="00471DFA" w:rsidRDefault="00C874B5" w:rsidP="000C09DA">
            <w:pPr>
              <w:rPr>
                <w:rFonts w:asciiTheme="minorHAnsi" w:hAnsiTheme="minorHAnsi"/>
              </w:rPr>
            </w:pPr>
            <w:r w:rsidRPr="00471DFA">
              <w:rPr>
                <w:rFonts w:asciiTheme="minorHAnsi" w:hAnsiTheme="minorHAnsi"/>
              </w:rPr>
              <w:t>None.</w:t>
            </w:r>
          </w:p>
        </w:tc>
      </w:tr>
      <w:tr w:rsidR="0062797B" w:rsidRPr="00471DFA" w:rsidTr="00484244">
        <w:trPr>
          <w:trHeight w:val="70"/>
        </w:trPr>
        <w:tc>
          <w:tcPr>
            <w:tcW w:w="10065" w:type="dxa"/>
            <w:gridSpan w:val="3"/>
          </w:tcPr>
          <w:p w:rsidR="0062797B" w:rsidRPr="00471DFA" w:rsidRDefault="0062797B" w:rsidP="0062797B">
            <w:pPr>
              <w:jc w:val="center"/>
              <w:rPr>
                <w:rFonts w:asciiTheme="minorHAnsi" w:hAnsiTheme="minorHAnsi"/>
              </w:rPr>
            </w:pPr>
            <w:r w:rsidRPr="00471DFA">
              <w:rPr>
                <w:rFonts w:asciiTheme="minorHAnsi" w:hAnsiTheme="minorHAnsi"/>
                <w:i/>
              </w:rPr>
              <w:t>The Committee will convene to consider the following items:</w:t>
            </w:r>
          </w:p>
        </w:tc>
      </w:tr>
      <w:tr w:rsidR="00D94378" w:rsidRPr="00471DFA" w:rsidTr="007C2248">
        <w:trPr>
          <w:trHeight w:val="601"/>
        </w:trPr>
        <w:tc>
          <w:tcPr>
            <w:tcW w:w="475" w:type="dxa"/>
          </w:tcPr>
          <w:p w:rsidR="00D94378" w:rsidRPr="00471DFA" w:rsidRDefault="00D94378" w:rsidP="00C04DDD">
            <w:pPr>
              <w:rPr>
                <w:rFonts w:asciiTheme="minorHAnsi" w:hAnsiTheme="minorHAnsi"/>
              </w:rPr>
            </w:pPr>
            <w:r w:rsidRPr="00471DFA">
              <w:rPr>
                <w:rFonts w:asciiTheme="minorHAnsi" w:hAnsiTheme="minorHAnsi"/>
              </w:rPr>
              <w:t>2</w:t>
            </w:r>
          </w:p>
        </w:tc>
        <w:tc>
          <w:tcPr>
            <w:tcW w:w="4799" w:type="dxa"/>
          </w:tcPr>
          <w:p w:rsidR="00557866" w:rsidRPr="00471DFA" w:rsidRDefault="00D94378" w:rsidP="00DE12BA">
            <w:pPr>
              <w:pStyle w:val="BodyTextIndent3"/>
              <w:ind w:left="0"/>
              <w:rPr>
                <w:rFonts w:asciiTheme="minorHAnsi" w:hAnsiTheme="minorHAnsi"/>
                <w:b w:val="0"/>
                <w:szCs w:val="24"/>
              </w:rPr>
            </w:pPr>
            <w:r w:rsidRPr="00471DFA">
              <w:rPr>
                <w:rFonts w:asciiTheme="minorHAnsi" w:hAnsiTheme="minorHAnsi"/>
                <w:b w:val="0"/>
                <w:szCs w:val="24"/>
              </w:rPr>
              <w:t xml:space="preserve">To discuss any matters arising from the minutes of the last meeting. </w:t>
            </w:r>
          </w:p>
        </w:tc>
        <w:tc>
          <w:tcPr>
            <w:tcW w:w="4791" w:type="dxa"/>
          </w:tcPr>
          <w:p w:rsidR="00D94378" w:rsidRPr="00471DFA" w:rsidRDefault="00C874B5" w:rsidP="000C09DA">
            <w:pPr>
              <w:rPr>
                <w:rFonts w:asciiTheme="minorHAnsi" w:hAnsiTheme="minorHAnsi"/>
              </w:rPr>
            </w:pPr>
            <w:r w:rsidRPr="00471DFA">
              <w:rPr>
                <w:rFonts w:asciiTheme="minorHAnsi" w:hAnsiTheme="minorHAnsi"/>
              </w:rPr>
              <w:t>No matters arising.</w:t>
            </w:r>
          </w:p>
        </w:tc>
      </w:tr>
      <w:tr w:rsidR="00DE12BA" w:rsidRPr="00471DFA" w:rsidTr="007C2248">
        <w:trPr>
          <w:trHeight w:val="601"/>
        </w:trPr>
        <w:tc>
          <w:tcPr>
            <w:tcW w:w="475" w:type="dxa"/>
          </w:tcPr>
          <w:p w:rsidR="00DE12BA" w:rsidRPr="00471DFA" w:rsidRDefault="00DE12BA" w:rsidP="00DE12BA">
            <w:pPr>
              <w:rPr>
                <w:rFonts w:asciiTheme="minorHAnsi" w:hAnsiTheme="minorHAnsi"/>
              </w:rPr>
            </w:pPr>
            <w:r w:rsidRPr="00471DFA">
              <w:rPr>
                <w:rFonts w:asciiTheme="minorHAnsi" w:hAnsiTheme="minorHAnsi"/>
              </w:rPr>
              <w:t>3</w:t>
            </w:r>
          </w:p>
        </w:tc>
        <w:tc>
          <w:tcPr>
            <w:tcW w:w="4799" w:type="dxa"/>
          </w:tcPr>
          <w:p w:rsidR="00DE12BA" w:rsidRPr="00471DFA" w:rsidRDefault="00DE12BA" w:rsidP="00DE12BA">
            <w:pPr>
              <w:rPr>
                <w:rFonts w:asciiTheme="minorHAnsi" w:hAnsiTheme="minorHAnsi"/>
                <w:lang w:val="en-US" w:eastAsia="en-US"/>
              </w:rPr>
            </w:pPr>
            <w:r w:rsidRPr="00471DFA">
              <w:rPr>
                <w:rFonts w:asciiTheme="minorHAnsi" w:hAnsiTheme="minorHAnsi"/>
                <w:lang w:val="en-US" w:eastAsia="en-US"/>
              </w:rPr>
              <w:t>To consider the budget monitor and associated notes.</w:t>
            </w:r>
          </w:p>
        </w:tc>
        <w:tc>
          <w:tcPr>
            <w:tcW w:w="4791" w:type="dxa"/>
          </w:tcPr>
          <w:p w:rsidR="00DE12BA" w:rsidRDefault="00C874B5" w:rsidP="00DE12BA">
            <w:pPr>
              <w:rPr>
                <w:rFonts w:asciiTheme="minorHAnsi" w:hAnsiTheme="minorHAnsi"/>
              </w:rPr>
            </w:pPr>
            <w:r w:rsidRPr="00471DFA">
              <w:rPr>
                <w:rFonts w:asciiTheme="minorHAnsi" w:hAnsiTheme="minorHAnsi"/>
              </w:rPr>
              <w:t>The budget monitor was considered</w:t>
            </w:r>
            <w:r w:rsidR="007C2248">
              <w:rPr>
                <w:rFonts w:asciiTheme="minorHAnsi" w:hAnsiTheme="minorHAnsi"/>
              </w:rPr>
              <w:t xml:space="preserve"> with no virements</w:t>
            </w:r>
            <w:r w:rsidRPr="00471DFA">
              <w:rPr>
                <w:rFonts w:asciiTheme="minorHAnsi" w:hAnsiTheme="minorHAnsi"/>
              </w:rPr>
              <w:t xml:space="preserve"> needed.</w:t>
            </w:r>
          </w:p>
          <w:p w:rsidR="007C2248" w:rsidRDefault="007C2248" w:rsidP="00DE12BA">
            <w:pPr>
              <w:rPr>
                <w:rFonts w:asciiTheme="minorHAnsi" w:hAnsiTheme="minorHAnsi"/>
              </w:rPr>
            </w:pPr>
          </w:p>
          <w:p w:rsidR="007C2248" w:rsidRPr="00471DFA" w:rsidRDefault="007C2248" w:rsidP="00DE12BA">
            <w:pPr>
              <w:rPr>
                <w:rFonts w:asciiTheme="minorHAnsi" w:hAnsiTheme="minorHAnsi"/>
              </w:rPr>
            </w:pPr>
            <w:r>
              <w:rPr>
                <w:rFonts w:asciiTheme="minorHAnsi" w:hAnsiTheme="minorHAnsi"/>
              </w:rPr>
              <w:t>Councillors expressed concern regarding progress on Neighbourhood Planning. It was agreed to ask for an update for the next Full Council regarding progress/status of the document.</w:t>
            </w:r>
          </w:p>
          <w:p w:rsidR="00C874B5" w:rsidRPr="00471DFA" w:rsidRDefault="00C874B5" w:rsidP="00DE12BA">
            <w:pPr>
              <w:rPr>
                <w:rFonts w:asciiTheme="minorHAnsi" w:hAnsiTheme="minorHAnsi"/>
              </w:rPr>
            </w:pPr>
          </w:p>
        </w:tc>
      </w:tr>
      <w:tr w:rsidR="00DE12BA" w:rsidRPr="00471DFA" w:rsidTr="007C2248">
        <w:trPr>
          <w:trHeight w:val="694"/>
        </w:trPr>
        <w:tc>
          <w:tcPr>
            <w:tcW w:w="475" w:type="dxa"/>
          </w:tcPr>
          <w:p w:rsidR="00DE12BA" w:rsidRPr="00471DFA" w:rsidRDefault="00DE12BA" w:rsidP="00DE12BA">
            <w:pPr>
              <w:rPr>
                <w:rFonts w:asciiTheme="minorHAnsi" w:hAnsiTheme="minorHAnsi"/>
              </w:rPr>
            </w:pPr>
            <w:r w:rsidRPr="00471DFA">
              <w:rPr>
                <w:rFonts w:asciiTheme="minorHAnsi" w:hAnsiTheme="minorHAnsi"/>
              </w:rPr>
              <w:t>4</w:t>
            </w:r>
          </w:p>
          <w:p w:rsidR="00DE12BA" w:rsidRPr="00471DFA" w:rsidRDefault="00DE12BA" w:rsidP="00DE12BA">
            <w:pPr>
              <w:rPr>
                <w:rFonts w:asciiTheme="minorHAnsi" w:hAnsiTheme="minorHAnsi"/>
              </w:rPr>
            </w:pPr>
          </w:p>
        </w:tc>
        <w:tc>
          <w:tcPr>
            <w:tcW w:w="4799" w:type="dxa"/>
          </w:tcPr>
          <w:p w:rsidR="00DE12BA" w:rsidRPr="00471DFA" w:rsidRDefault="00DE12BA" w:rsidP="00DE12BA">
            <w:pPr>
              <w:rPr>
                <w:rFonts w:asciiTheme="minorHAnsi" w:hAnsiTheme="minorHAnsi"/>
              </w:rPr>
            </w:pPr>
            <w:r w:rsidRPr="00471DFA">
              <w:rPr>
                <w:rFonts w:asciiTheme="minorHAnsi" w:hAnsiTheme="minorHAnsi"/>
              </w:rPr>
              <w:t>To consider the revised Financial Regulations for recommendation to Full Council.</w:t>
            </w:r>
          </w:p>
        </w:tc>
        <w:tc>
          <w:tcPr>
            <w:tcW w:w="4791" w:type="dxa"/>
          </w:tcPr>
          <w:p w:rsidR="00DE12BA" w:rsidRPr="00471DFA" w:rsidRDefault="00C874B5" w:rsidP="00DE12BA">
            <w:pPr>
              <w:rPr>
                <w:rFonts w:asciiTheme="minorHAnsi" w:hAnsiTheme="minorHAnsi"/>
              </w:rPr>
            </w:pPr>
            <w:r w:rsidRPr="00471DFA">
              <w:rPr>
                <w:rFonts w:asciiTheme="minorHAnsi" w:hAnsiTheme="minorHAnsi"/>
              </w:rPr>
              <w:t>It was</w:t>
            </w:r>
            <w:r w:rsidRPr="00471DFA">
              <w:rPr>
                <w:rFonts w:asciiTheme="minorHAnsi" w:hAnsiTheme="minorHAnsi"/>
                <w:b/>
              </w:rPr>
              <w:t xml:space="preserve"> RECOMMENDED</w:t>
            </w:r>
            <w:r w:rsidRPr="00471DFA">
              <w:rPr>
                <w:rFonts w:asciiTheme="minorHAnsi" w:hAnsiTheme="minorHAnsi"/>
              </w:rPr>
              <w:t xml:space="preserve"> to Full Council that the reviewed Financial Regulations be adopted.</w:t>
            </w:r>
          </w:p>
          <w:p w:rsidR="00F72C7D" w:rsidRPr="00471DFA" w:rsidRDefault="00F72C7D" w:rsidP="00DE12BA">
            <w:pPr>
              <w:rPr>
                <w:rFonts w:asciiTheme="minorHAnsi" w:hAnsiTheme="minorHAnsi"/>
              </w:rPr>
            </w:pPr>
          </w:p>
        </w:tc>
      </w:tr>
      <w:tr w:rsidR="00DE12BA" w:rsidRPr="00471DFA" w:rsidTr="007C2248">
        <w:trPr>
          <w:trHeight w:val="700"/>
        </w:trPr>
        <w:tc>
          <w:tcPr>
            <w:tcW w:w="475" w:type="dxa"/>
          </w:tcPr>
          <w:p w:rsidR="00DE12BA" w:rsidRPr="00471DFA" w:rsidRDefault="00DE12BA" w:rsidP="00DE12BA">
            <w:pPr>
              <w:rPr>
                <w:rFonts w:asciiTheme="minorHAnsi" w:hAnsiTheme="minorHAnsi"/>
              </w:rPr>
            </w:pPr>
            <w:r w:rsidRPr="00471DFA">
              <w:rPr>
                <w:rFonts w:asciiTheme="minorHAnsi" w:hAnsiTheme="minorHAnsi"/>
              </w:rPr>
              <w:t>5</w:t>
            </w:r>
          </w:p>
        </w:tc>
        <w:tc>
          <w:tcPr>
            <w:tcW w:w="4799" w:type="dxa"/>
          </w:tcPr>
          <w:p w:rsidR="00DE12BA" w:rsidRPr="00471DFA" w:rsidRDefault="00DE12BA" w:rsidP="00DE12BA">
            <w:pPr>
              <w:rPr>
                <w:rFonts w:asciiTheme="minorHAnsi" w:hAnsiTheme="minorHAnsi"/>
              </w:rPr>
            </w:pPr>
            <w:r w:rsidRPr="00471DFA">
              <w:rPr>
                <w:rFonts w:asciiTheme="minorHAnsi" w:hAnsiTheme="minorHAnsi"/>
              </w:rPr>
              <w:t>To approve the action plan responses suggested to the 2017 Internal Audit report</w:t>
            </w:r>
          </w:p>
        </w:tc>
        <w:tc>
          <w:tcPr>
            <w:tcW w:w="4791" w:type="dxa"/>
          </w:tcPr>
          <w:p w:rsidR="00DE12BA" w:rsidRPr="00471DFA" w:rsidRDefault="00C874B5" w:rsidP="00DE12BA">
            <w:pPr>
              <w:rPr>
                <w:rFonts w:asciiTheme="minorHAnsi" w:hAnsiTheme="minorHAnsi"/>
              </w:rPr>
            </w:pPr>
            <w:r w:rsidRPr="00471DFA">
              <w:rPr>
                <w:rFonts w:asciiTheme="minorHAnsi" w:hAnsiTheme="minorHAnsi"/>
              </w:rPr>
              <w:t>The responses to the action plan from the 2017 Internal Audit was AGREED.</w:t>
            </w:r>
          </w:p>
        </w:tc>
      </w:tr>
      <w:tr w:rsidR="00DE12BA" w:rsidRPr="00471DFA" w:rsidTr="007C2248">
        <w:trPr>
          <w:trHeight w:val="696"/>
        </w:trPr>
        <w:tc>
          <w:tcPr>
            <w:tcW w:w="475" w:type="dxa"/>
          </w:tcPr>
          <w:p w:rsidR="00DE12BA" w:rsidRPr="00471DFA" w:rsidRDefault="00DE12BA" w:rsidP="00DE12BA">
            <w:pPr>
              <w:rPr>
                <w:rFonts w:asciiTheme="minorHAnsi" w:hAnsiTheme="minorHAnsi"/>
              </w:rPr>
            </w:pPr>
            <w:r w:rsidRPr="00471DFA">
              <w:rPr>
                <w:rFonts w:asciiTheme="minorHAnsi" w:hAnsiTheme="minorHAnsi"/>
              </w:rPr>
              <w:t>6</w:t>
            </w:r>
          </w:p>
        </w:tc>
        <w:tc>
          <w:tcPr>
            <w:tcW w:w="4799" w:type="dxa"/>
          </w:tcPr>
          <w:p w:rsidR="00DE12BA" w:rsidRPr="00471DFA" w:rsidRDefault="00DE12BA" w:rsidP="00DE12BA">
            <w:pPr>
              <w:rPr>
                <w:rFonts w:asciiTheme="minorHAnsi" w:hAnsiTheme="minorHAnsi"/>
              </w:rPr>
            </w:pPr>
            <w:r w:rsidRPr="00471DFA">
              <w:rPr>
                <w:rFonts w:asciiTheme="minorHAnsi" w:hAnsiTheme="minorHAnsi"/>
              </w:rPr>
              <w:t xml:space="preserve">To note the date of the next meeting on </w:t>
            </w:r>
            <w:r w:rsidRPr="00471DFA">
              <w:rPr>
                <w:rFonts w:asciiTheme="minorHAnsi" w:hAnsiTheme="minorHAnsi"/>
                <w:b/>
              </w:rPr>
              <w:t>Monday 24</w:t>
            </w:r>
            <w:r w:rsidRPr="00471DFA">
              <w:rPr>
                <w:rFonts w:asciiTheme="minorHAnsi" w:hAnsiTheme="minorHAnsi"/>
                <w:b/>
                <w:vertAlign w:val="superscript"/>
              </w:rPr>
              <w:t>th</w:t>
            </w:r>
            <w:r w:rsidRPr="00471DFA">
              <w:rPr>
                <w:rFonts w:asciiTheme="minorHAnsi" w:hAnsiTheme="minorHAnsi"/>
                <w:b/>
              </w:rPr>
              <w:t xml:space="preserve"> July 2017</w:t>
            </w:r>
            <w:r w:rsidRPr="00471DFA">
              <w:rPr>
                <w:rFonts w:asciiTheme="minorHAnsi" w:hAnsiTheme="minorHAnsi"/>
              </w:rPr>
              <w:t xml:space="preserve"> at 5</w:t>
            </w:r>
            <w:r w:rsidR="00C874B5" w:rsidRPr="00471DFA">
              <w:rPr>
                <w:rFonts w:asciiTheme="minorHAnsi" w:hAnsiTheme="minorHAnsi"/>
              </w:rPr>
              <w:t>.30</w:t>
            </w:r>
            <w:r w:rsidRPr="00471DFA">
              <w:rPr>
                <w:rFonts w:asciiTheme="minorHAnsi" w:hAnsiTheme="minorHAnsi"/>
              </w:rPr>
              <w:t xml:space="preserve">pm. </w:t>
            </w:r>
            <w:r w:rsidRPr="00471DFA">
              <w:rPr>
                <w:rFonts w:asciiTheme="minorHAnsi" w:hAnsiTheme="minorHAnsi"/>
                <w:b/>
              </w:rPr>
              <w:t xml:space="preserve"> </w:t>
            </w:r>
            <w:r w:rsidRPr="00471DFA">
              <w:rPr>
                <w:rFonts w:asciiTheme="minorHAnsi" w:hAnsiTheme="minorHAnsi"/>
              </w:rPr>
              <w:t xml:space="preserve"> </w:t>
            </w:r>
          </w:p>
        </w:tc>
        <w:tc>
          <w:tcPr>
            <w:tcW w:w="4791" w:type="dxa"/>
          </w:tcPr>
          <w:p w:rsidR="00DE12BA" w:rsidRPr="00471DFA" w:rsidRDefault="00DE12BA" w:rsidP="00DE12BA">
            <w:pPr>
              <w:rPr>
                <w:rFonts w:asciiTheme="minorHAnsi" w:hAnsiTheme="minorHAnsi"/>
              </w:rPr>
            </w:pPr>
          </w:p>
        </w:tc>
      </w:tr>
    </w:tbl>
    <w:p w:rsidR="00C305F6" w:rsidRPr="00471DFA" w:rsidRDefault="00C305F6" w:rsidP="003751EA">
      <w:pPr>
        <w:ind w:left="-709"/>
        <w:rPr>
          <w:rFonts w:asciiTheme="minorHAnsi" w:hAnsiTheme="minorHAnsi"/>
          <w:sz w:val="22"/>
          <w:szCs w:val="22"/>
        </w:rPr>
      </w:pPr>
    </w:p>
    <w:p w:rsidR="0062797B" w:rsidRPr="00471DFA" w:rsidRDefault="0062797B" w:rsidP="003751EA">
      <w:pPr>
        <w:ind w:left="-709"/>
        <w:rPr>
          <w:rFonts w:asciiTheme="minorHAnsi" w:hAnsiTheme="minorHAnsi"/>
          <w:sz w:val="22"/>
          <w:szCs w:val="22"/>
        </w:rPr>
      </w:pPr>
      <w:r w:rsidRPr="00471DFA">
        <w:rPr>
          <w:rFonts w:asciiTheme="minorHAnsi" w:hAnsiTheme="minorHAnsi"/>
          <w:sz w:val="22"/>
          <w:szCs w:val="22"/>
        </w:rPr>
        <w:t>The meeting closed at 5.45pm</w:t>
      </w:r>
    </w:p>
    <w:p w:rsidR="007406E4" w:rsidRDefault="007406E4" w:rsidP="007C2248">
      <w:pPr>
        <w:rPr>
          <w:rFonts w:asciiTheme="minorHAnsi" w:hAnsiTheme="minorHAnsi"/>
          <w:sz w:val="22"/>
          <w:szCs w:val="22"/>
        </w:rPr>
      </w:pPr>
    </w:p>
    <w:p w:rsidR="007C2248" w:rsidRPr="00471DFA" w:rsidRDefault="007C2248" w:rsidP="007C2248">
      <w:pPr>
        <w:rPr>
          <w:rFonts w:asciiTheme="minorHAnsi" w:hAnsiTheme="minorHAnsi"/>
          <w:sz w:val="22"/>
          <w:szCs w:val="22"/>
        </w:rPr>
      </w:pPr>
    </w:p>
    <w:p w:rsidR="00936EF0" w:rsidRPr="00471DFA" w:rsidRDefault="00936EF0" w:rsidP="007406E4">
      <w:pPr>
        <w:rPr>
          <w:rFonts w:asciiTheme="minorHAnsi" w:hAnsiTheme="minorHAnsi"/>
          <w:sz w:val="22"/>
          <w:szCs w:val="22"/>
          <w:u w:val="single"/>
        </w:rPr>
      </w:pPr>
      <w:r w:rsidRPr="00471DFA">
        <w:rPr>
          <w:rFonts w:asciiTheme="minorHAnsi" w:hAnsiTheme="minorHAnsi"/>
          <w:sz w:val="22"/>
          <w:szCs w:val="22"/>
          <w:u w:val="single"/>
        </w:rPr>
        <w:t>Items for future agendas:</w:t>
      </w:r>
    </w:p>
    <w:p w:rsidR="00936EF0" w:rsidRPr="00471DFA" w:rsidRDefault="00936EF0" w:rsidP="00471DFA">
      <w:pPr>
        <w:pStyle w:val="ListParagraph"/>
        <w:numPr>
          <w:ilvl w:val="0"/>
          <w:numId w:val="1"/>
        </w:numPr>
        <w:rPr>
          <w:rFonts w:asciiTheme="minorHAnsi" w:hAnsiTheme="minorHAnsi"/>
          <w:sz w:val="22"/>
          <w:szCs w:val="22"/>
        </w:rPr>
      </w:pPr>
      <w:r w:rsidRPr="00471DFA">
        <w:rPr>
          <w:rFonts w:asciiTheme="minorHAnsi" w:hAnsiTheme="minorHAnsi"/>
          <w:sz w:val="22"/>
          <w:szCs w:val="22"/>
        </w:rPr>
        <w:t>To approve the Insurance Renewal package</w:t>
      </w:r>
    </w:p>
    <w:p w:rsidR="007406E4" w:rsidRPr="00471DFA" w:rsidRDefault="007406E4" w:rsidP="00471DFA">
      <w:pPr>
        <w:pStyle w:val="ListParagraph"/>
        <w:numPr>
          <w:ilvl w:val="0"/>
          <w:numId w:val="1"/>
        </w:numPr>
        <w:rPr>
          <w:rFonts w:asciiTheme="minorHAnsi" w:hAnsiTheme="minorHAnsi"/>
          <w:sz w:val="22"/>
          <w:szCs w:val="22"/>
        </w:rPr>
      </w:pPr>
      <w:r w:rsidRPr="00471DFA">
        <w:rPr>
          <w:rFonts w:asciiTheme="minorHAnsi" w:hAnsiTheme="minorHAnsi"/>
          <w:sz w:val="22"/>
          <w:szCs w:val="22"/>
        </w:rPr>
        <w:t>Update Standing Orders</w:t>
      </w:r>
    </w:p>
    <w:p w:rsidR="007406E4" w:rsidRPr="00471DFA" w:rsidRDefault="007406E4" w:rsidP="00471DFA">
      <w:pPr>
        <w:pStyle w:val="ListParagraph"/>
        <w:numPr>
          <w:ilvl w:val="0"/>
          <w:numId w:val="1"/>
        </w:numPr>
        <w:rPr>
          <w:rFonts w:asciiTheme="minorHAnsi" w:hAnsiTheme="minorHAnsi"/>
          <w:sz w:val="22"/>
          <w:szCs w:val="22"/>
        </w:rPr>
      </w:pPr>
      <w:r w:rsidRPr="00471DFA">
        <w:rPr>
          <w:rFonts w:asciiTheme="minorHAnsi" w:hAnsiTheme="minorHAnsi"/>
          <w:sz w:val="22"/>
          <w:szCs w:val="22"/>
        </w:rPr>
        <w:t>Update Statement of Internal Control</w:t>
      </w:r>
    </w:p>
    <w:p w:rsidR="00471DFA" w:rsidRPr="00471DFA" w:rsidRDefault="007406E4" w:rsidP="00471DFA">
      <w:pPr>
        <w:pStyle w:val="ListParagraph"/>
        <w:numPr>
          <w:ilvl w:val="0"/>
          <w:numId w:val="1"/>
        </w:numPr>
        <w:rPr>
          <w:rFonts w:asciiTheme="minorHAnsi" w:hAnsiTheme="minorHAnsi"/>
          <w:sz w:val="22"/>
          <w:szCs w:val="22"/>
        </w:rPr>
      </w:pPr>
      <w:r w:rsidRPr="00471DFA">
        <w:rPr>
          <w:rFonts w:asciiTheme="minorHAnsi" w:hAnsiTheme="minorHAnsi"/>
          <w:sz w:val="22"/>
          <w:szCs w:val="22"/>
        </w:rPr>
        <w:t>To consider risk assessments for all assets</w:t>
      </w:r>
    </w:p>
    <w:p w:rsidR="00471DFA" w:rsidRPr="00471DFA" w:rsidRDefault="00471DFA" w:rsidP="00471DFA">
      <w:pPr>
        <w:rPr>
          <w:rFonts w:asciiTheme="minorHAnsi" w:hAnsiTheme="minorHAnsi"/>
          <w:sz w:val="22"/>
          <w:szCs w:val="22"/>
        </w:rPr>
      </w:pPr>
    </w:p>
    <w:p w:rsidR="00471DFA" w:rsidRPr="00471DFA" w:rsidRDefault="00471DFA" w:rsidP="00471DFA">
      <w:pPr>
        <w:jc w:val="right"/>
        <w:rPr>
          <w:rFonts w:asciiTheme="minorHAnsi" w:hAnsiTheme="minorHAnsi"/>
          <w:b/>
          <w:sz w:val="28"/>
          <w:szCs w:val="22"/>
        </w:rPr>
      </w:pPr>
      <w:r w:rsidRPr="00471DFA">
        <w:rPr>
          <w:rFonts w:asciiTheme="minorHAnsi" w:hAnsiTheme="minorHAnsi"/>
          <w:b/>
          <w:sz w:val="28"/>
          <w:szCs w:val="22"/>
        </w:rPr>
        <w:lastRenderedPageBreak/>
        <w:t>APPENDIX A – 2017 FINANCIAL REGULATIONS</w:t>
      </w:r>
    </w:p>
    <w:p w:rsidR="00471DFA" w:rsidRPr="00471DFA" w:rsidRDefault="00471DFA" w:rsidP="00471DFA">
      <w:pPr>
        <w:jc w:val="right"/>
        <w:rPr>
          <w:rFonts w:asciiTheme="minorHAnsi" w:hAnsiTheme="minorHAnsi"/>
          <w:b/>
          <w:sz w:val="22"/>
          <w:szCs w:val="22"/>
        </w:rPr>
      </w:pP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jc w:val="right"/>
        <w:rPr>
          <w:rFonts w:asciiTheme="minorHAnsi" w:hAnsiTheme="minorHAnsi"/>
          <w:sz w:val="48"/>
          <w:szCs w:val="48"/>
          <w:u w:val="single"/>
        </w:rPr>
      </w:pPr>
      <w:r w:rsidRPr="00471DFA">
        <w:rPr>
          <w:rFonts w:asciiTheme="minorHAnsi" w:hAnsiTheme="minorHAnsi"/>
          <w:b/>
          <w:spacing w:val="-3"/>
        </w:rPr>
        <w:tab/>
      </w:r>
      <w:r w:rsidRPr="00471DFA">
        <w:rPr>
          <w:rFonts w:asciiTheme="minorHAnsi" w:hAnsiTheme="minorHAnsi"/>
          <w:noProof/>
        </w:rPr>
        <w:drawing>
          <wp:anchor distT="0" distB="0" distL="114300" distR="114300" simplePos="0" relativeHeight="251659776" behindDoc="1" locked="0" layoutInCell="1" allowOverlap="1">
            <wp:simplePos x="0" y="0"/>
            <wp:positionH relativeFrom="column">
              <wp:posOffset>4933950</wp:posOffset>
            </wp:positionH>
            <wp:positionV relativeFrom="paragraph">
              <wp:posOffset>9525</wp:posOffset>
            </wp:positionV>
            <wp:extent cx="1200150" cy="1400175"/>
            <wp:effectExtent l="0" t="0" r="0" b="9525"/>
            <wp:wrapNone/>
            <wp:docPr id="1"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DFA">
        <w:rPr>
          <w:rFonts w:asciiTheme="minorHAnsi" w:hAnsiTheme="minorHAnsi"/>
          <w:b/>
          <w:spacing w:val="-3"/>
        </w:rPr>
        <w:t xml:space="preserve">  </w:t>
      </w:r>
    </w:p>
    <w:p w:rsidR="00471DFA" w:rsidRPr="00471DFA" w:rsidRDefault="00471DFA" w:rsidP="00471DFA">
      <w:pPr>
        <w:pBdr>
          <w:bottom w:val="single" w:sz="12" w:space="0" w:color="auto"/>
        </w:pBdr>
        <w:rPr>
          <w:rFonts w:asciiTheme="minorHAnsi" w:hAnsiTheme="minorHAnsi"/>
          <w:sz w:val="72"/>
          <w:szCs w:val="72"/>
        </w:rPr>
      </w:pPr>
    </w:p>
    <w:p w:rsidR="00471DFA" w:rsidRPr="00471DFA" w:rsidRDefault="00471DFA" w:rsidP="00471DFA">
      <w:pPr>
        <w:pBdr>
          <w:bottom w:val="single" w:sz="12" w:space="0" w:color="auto"/>
        </w:pBdr>
        <w:rPr>
          <w:rFonts w:asciiTheme="minorHAnsi" w:hAnsiTheme="minorHAnsi"/>
          <w:sz w:val="72"/>
          <w:szCs w:val="72"/>
        </w:rPr>
      </w:pPr>
    </w:p>
    <w:p w:rsidR="00471DFA" w:rsidRPr="00471DFA" w:rsidRDefault="00471DFA" w:rsidP="00471DFA">
      <w:pPr>
        <w:pBdr>
          <w:bottom w:val="single" w:sz="12" w:space="0" w:color="auto"/>
        </w:pBdr>
        <w:rPr>
          <w:rFonts w:asciiTheme="minorHAnsi" w:hAnsiTheme="minorHAnsi"/>
          <w:sz w:val="72"/>
          <w:szCs w:val="72"/>
        </w:rPr>
      </w:pPr>
    </w:p>
    <w:p w:rsidR="00471DFA" w:rsidRPr="00471DFA" w:rsidRDefault="00471DFA" w:rsidP="00471DFA">
      <w:pPr>
        <w:pBdr>
          <w:bottom w:val="single" w:sz="12" w:space="0" w:color="auto"/>
        </w:pBdr>
        <w:rPr>
          <w:rFonts w:asciiTheme="minorHAnsi" w:hAnsiTheme="minorHAnsi"/>
          <w:sz w:val="72"/>
          <w:szCs w:val="72"/>
        </w:rPr>
      </w:pPr>
      <w:r w:rsidRPr="00471DFA">
        <w:rPr>
          <w:rFonts w:asciiTheme="minorHAnsi" w:hAnsiTheme="minorHAnsi"/>
          <w:sz w:val="72"/>
          <w:szCs w:val="72"/>
        </w:rPr>
        <w:t>FINANCIAL REGULATIONS</w:t>
      </w:r>
    </w:p>
    <w:p w:rsidR="00471DFA" w:rsidRPr="00471DFA" w:rsidRDefault="00471DFA" w:rsidP="00471DFA">
      <w:pPr>
        <w:rPr>
          <w:rFonts w:asciiTheme="minorHAnsi" w:hAnsiTheme="minorHAnsi"/>
        </w:rPr>
      </w:pPr>
    </w:p>
    <w:p w:rsidR="00471DFA" w:rsidRPr="00471DFA" w:rsidRDefault="00471DFA" w:rsidP="00471DFA">
      <w:pPr>
        <w:rPr>
          <w:rFonts w:asciiTheme="minorHAnsi" w:hAnsiTheme="minorHAnsi"/>
          <w:sz w:val="36"/>
          <w:szCs w:val="36"/>
        </w:rPr>
      </w:pPr>
      <w:r w:rsidRPr="00471DFA">
        <w:rPr>
          <w:rFonts w:asciiTheme="minorHAnsi" w:hAnsiTheme="minorHAnsi"/>
          <w:sz w:val="36"/>
          <w:szCs w:val="36"/>
        </w:rPr>
        <w:t>TOTNES TOWN COUNCIL</w:t>
      </w:r>
    </w:p>
    <w:p w:rsidR="00471DFA" w:rsidRPr="00471DFA" w:rsidRDefault="00471DFA" w:rsidP="00471DFA">
      <w:pPr>
        <w:pBdr>
          <w:bottom w:val="single" w:sz="12" w:space="1" w:color="auto"/>
        </w:pBdr>
        <w:rPr>
          <w:rFonts w:asciiTheme="minorHAnsi" w:hAnsiTheme="minorHAnsi"/>
          <w:sz w:val="36"/>
          <w:szCs w:val="36"/>
        </w:rPr>
      </w:pPr>
      <w:r>
        <w:rPr>
          <w:rFonts w:asciiTheme="minorHAnsi" w:hAnsiTheme="minorHAnsi"/>
          <w:sz w:val="36"/>
          <w:szCs w:val="36"/>
        </w:rPr>
        <w:t>JUNE</w:t>
      </w:r>
      <w:r w:rsidRPr="00471DFA">
        <w:rPr>
          <w:rFonts w:asciiTheme="minorHAnsi" w:hAnsiTheme="minorHAnsi"/>
          <w:sz w:val="36"/>
          <w:szCs w:val="36"/>
        </w:rPr>
        <w:t xml:space="preserve"> 2017</w:t>
      </w:r>
    </w:p>
    <w:p w:rsidR="00471DFA" w:rsidRPr="00471DFA" w:rsidRDefault="00471DFA" w:rsidP="00471DFA">
      <w:pPr>
        <w:pBdr>
          <w:bottom w:val="single" w:sz="12" w:space="1" w:color="auto"/>
        </w:pBdr>
        <w:rPr>
          <w:rFonts w:asciiTheme="minorHAnsi" w:hAnsiTheme="minorHAnsi"/>
          <w:sz w:val="36"/>
          <w:szCs w:val="36"/>
        </w:rPr>
      </w:pPr>
      <w:r w:rsidRPr="00471DFA">
        <w:rPr>
          <w:rFonts w:asciiTheme="minorHAnsi" w:hAnsiTheme="minorHAnsi"/>
          <w:sz w:val="36"/>
          <w:szCs w:val="36"/>
        </w:rPr>
        <w:t>REVIEW DATE: MARCH 2018</w:t>
      </w:r>
    </w:p>
    <w:p w:rsidR="00471DFA" w:rsidRPr="00471DFA" w:rsidRDefault="00471DFA" w:rsidP="00471DFA">
      <w:pPr>
        <w:pBdr>
          <w:bottom w:val="single" w:sz="12" w:space="1" w:color="auto"/>
        </w:pBdr>
        <w:rPr>
          <w:rFonts w:asciiTheme="minorHAnsi" w:hAnsiTheme="minorHAnsi"/>
          <w:sz w:val="36"/>
          <w:szCs w:val="36"/>
        </w:rPr>
      </w:pPr>
    </w:p>
    <w:p w:rsidR="00471DFA" w:rsidRPr="00471DFA" w:rsidRDefault="00471DFA" w:rsidP="00471DFA">
      <w:pPr>
        <w:rPr>
          <w:rFonts w:asciiTheme="minorHAnsi" w:hAnsiTheme="minorHAnsi"/>
          <w:sz w:val="36"/>
          <w:szCs w:val="36"/>
        </w:rPr>
      </w:pPr>
    </w:p>
    <w:p w:rsidR="00471DFA" w:rsidRPr="00471DFA" w:rsidRDefault="00471DFA" w:rsidP="00471DFA">
      <w:pPr>
        <w:rPr>
          <w:rFonts w:asciiTheme="minorHAnsi" w:hAnsiTheme="minorHAnsi"/>
          <w:i/>
          <w:sz w:val="28"/>
          <w:szCs w:val="28"/>
        </w:rPr>
      </w:pPr>
      <w:r w:rsidRPr="00471DFA">
        <w:rPr>
          <w:rFonts w:asciiTheme="minorHAnsi" w:hAnsiTheme="minorHAnsi"/>
          <w:i/>
          <w:sz w:val="28"/>
          <w:szCs w:val="28"/>
        </w:rPr>
        <w:t xml:space="preserve">These Financial Regulations are produced in accordance with Governance and Accountability for Local Councils and were adopted by the Council at its meeting on ………... </w:t>
      </w:r>
    </w:p>
    <w:p w:rsidR="00471DFA" w:rsidRPr="00471DFA" w:rsidRDefault="00471DFA" w:rsidP="00471DFA">
      <w:pPr>
        <w:tabs>
          <w:tab w:val="center" w:pos="4680"/>
        </w:tabs>
        <w:suppressAutoHyphens/>
        <w:spacing w:beforeLines="60" w:before="144" w:afterLines="60" w:after="144" w:line="276" w:lineRule="auto"/>
        <w:jc w:val="both"/>
        <w:rPr>
          <w:rFonts w:asciiTheme="minorHAnsi" w:hAnsiTheme="minorHAnsi"/>
          <w:i/>
          <w:spacing w:val="-3"/>
        </w:rPr>
      </w:pPr>
    </w:p>
    <w:p w:rsidR="00471DFA" w:rsidRPr="00471DFA" w:rsidRDefault="00471DFA" w:rsidP="00471DFA">
      <w:pPr>
        <w:tabs>
          <w:tab w:val="center" w:pos="4680"/>
        </w:tabs>
        <w:suppressAutoHyphens/>
        <w:spacing w:beforeLines="60" w:before="144" w:afterLines="60" w:after="144" w:line="276" w:lineRule="auto"/>
        <w:jc w:val="center"/>
        <w:rPr>
          <w:rFonts w:asciiTheme="minorHAnsi" w:hAnsiTheme="minorHAnsi"/>
          <w:i/>
          <w:spacing w:val="-3"/>
        </w:rPr>
      </w:pP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center"/>
        <w:rPr>
          <w:rFonts w:asciiTheme="minorHAnsi" w:hAnsiTheme="minorHAnsi"/>
          <w:b/>
          <w:spacing w:val="-3"/>
          <w:u w:val="single"/>
        </w:rPr>
      </w:pPr>
      <w:r w:rsidRPr="00471DFA">
        <w:rPr>
          <w:rFonts w:asciiTheme="minorHAnsi" w:hAnsiTheme="minorHAnsi"/>
          <w:b/>
          <w:spacing w:val="-3"/>
          <w:u w:val="single"/>
        </w:rPr>
        <w:br w:type="page"/>
      </w:r>
      <w:r w:rsidRPr="00471DFA">
        <w:rPr>
          <w:rFonts w:asciiTheme="minorHAnsi" w:hAnsiTheme="minorHAnsi"/>
          <w:b/>
          <w:spacing w:val="-3"/>
          <w:u w:val="single"/>
        </w:rPr>
        <w:lastRenderedPageBreak/>
        <w:t>INDEX</w:t>
      </w:r>
    </w:p>
    <w:p w:rsidR="00471DFA" w:rsidRPr="00471DFA" w:rsidRDefault="00471DFA" w:rsidP="00471DFA">
      <w:pPr>
        <w:spacing w:beforeLines="60" w:before="144" w:afterLines="60" w:after="144"/>
        <w:jc w:val="both"/>
        <w:rPr>
          <w:rFonts w:asciiTheme="minorHAnsi" w:hAnsiTheme="minorHAnsi" w:cs="Arial"/>
          <w:color w:val="000000"/>
          <w:sz w:val="22"/>
        </w:rPr>
      </w:pPr>
    </w:p>
    <w:p w:rsidR="00471DFA" w:rsidRPr="00471DFA" w:rsidRDefault="00471DFA"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r w:rsidRPr="00471DFA">
        <w:rPr>
          <w:rFonts w:asciiTheme="minorHAnsi" w:hAnsiTheme="minorHAnsi"/>
          <w:sz w:val="20"/>
        </w:rPr>
        <w:fldChar w:fldCharType="begin"/>
      </w:r>
      <w:r w:rsidRPr="00471DFA">
        <w:rPr>
          <w:rFonts w:asciiTheme="minorHAnsi" w:hAnsiTheme="minorHAnsi"/>
          <w:sz w:val="20"/>
        </w:rPr>
        <w:instrText xml:space="preserve"> TOC \h \z \t "Heading 1111,1" </w:instrText>
      </w:r>
      <w:r w:rsidRPr="00471DFA">
        <w:rPr>
          <w:rFonts w:asciiTheme="minorHAnsi" w:hAnsiTheme="minorHAnsi"/>
          <w:sz w:val="20"/>
        </w:rPr>
        <w:fldChar w:fldCharType="separate"/>
      </w:r>
      <w:hyperlink w:anchor="_Toc382309736" w:history="1">
        <w:r w:rsidRPr="00471DFA">
          <w:rPr>
            <w:rStyle w:val="Hyperlink"/>
            <w:rFonts w:asciiTheme="minorHAnsi" w:hAnsiTheme="minorHAnsi"/>
            <w:noProof/>
            <w:sz w:val="20"/>
          </w:rPr>
          <w:t>1.</w:t>
        </w:r>
        <w:r w:rsidRPr="00471DFA">
          <w:rPr>
            <w:rFonts w:asciiTheme="minorHAnsi" w:hAnsiTheme="minorHAnsi" w:cs="Times New Roman"/>
            <w:noProof/>
            <w:sz w:val="18"/>
            <w:szCs w:val="22"/>
            <w:lang w:eastAsia="en-GB"/>
          </w:rPr>
          <w:tab/>
        </w:r>
        <w:r w:rsidRPr="00471DFA">
          <w:rPr>
            <w:rStyle w:val="Hyperlink"/>
            <w:rFonts w:asciiTheme="minorHAnsi" w:hAnsiTheme="minorHAnsi"/>
            <w:noProof/>
            <w:sz w:val="20"/>
          </w:rPr>
          <w:t>GENERAL</w:t>
        </w:r>
        <w:r w:rsidRPr="00471DFA">
          <w:rPr>
            <w:rFonts w:asciiTheme="minorHAnsi" w:hAnsiTheme="minorHAnsi"/>
            <w:noProof/>
            <w:webHidden/>
            <w:sz w:val="20"/>
          </w:rPr>
          <w:tab/>
        </w:r>
        <w:r w:rsidRPr="00471DFA">
          <w:rPr>
            <w:rFonts w:asciiTheme="minorHAnsi" w:hAnsiTheme="minorHAnsi"/>
            <w:noProof/>
            <w:webHidden/>
            <w:sz w:val="20"/>
          </w:rPr>
          <w:fldChar w:fldCharType="begin"/>
        </w:r>
        <w:r w:rsidRPr="00471DFA">
          <w:rPr>
            <w:rFonts w:asciiTheme="minorHAnsi" w:hAnsiTheme="minorHAnsi"/>
            <w:noProof/>
            <w:webHidden/>
            <w:sz w:val="20"/>
          </w:rPr>
          <w:instrText xml:space="preserve"> PAGEREF _Toc382309736 \h </w:instrText>
        </w:r>
        <w:r w:rsidRPr="00471DFA">
          <w:rPr>
            <w:rFonts w:asciiTheme="minorHAnsi" w:hAnsiTheme="minorHAnsi"/>
            <w:noProof/>
            <w:webHidden/>
            <w:sz w:val="20"/>
          </w:rPr>
        </w:r>
        <w:r w:rsidRPr="00471DFA">
          <w:rPr>
            <w:rFonts w:asciiTheme="minorHAnsi" w:hAnsiTheme="minorHAnsi"/>
            <w:noProof/>
            <w:webHidden/>
            <w:sz w:val="20"/>
          </w:rPr>
          <w:fldChar w:fldCharType="separate"/>
        </w:r>
        <w:r w:rsidR="00C33FB6">
          <w:rPr>
            <w:rFonts w:asciiTheme="minorHAnsi" w:hAnsiTheme="minorHAnsi"/>
            <w:noProof/>
            <w:webHidden/>
            <w:sz w:val="20"/>
          </w:rPr>
          <w:t>4</w:t>
        </w:r>
        <w:r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37" w:history="1">
        <w:r w:rsidR="00471DFA" w:rsidRPr="00471DFA">
          <w:rPr>
            <w:rStyle w:val="Hyperlink"/>
            <w:rFonts w:asciiTheme="minorHAnsi" w:hAnsiTheme="minorHAnsi"/>
            <w:noProof/>
            <w:sz w:val="20"/>
          </w:rPr>
          <w:t>2.</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ACCOUNTING AND AUDIT (INTERNAL AND EXTERNAL)</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_Toc382309737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6</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38" w:history="1">
        <w:r w:rsidR="00471DFA" w:rsidRPr="00471DFA">
          <w:rPr>
            <w:rStyle w:val="Hyperlink"/>
            <w:rFonts w:asciiTheme="minorHAnsi" w:hAnsiTheme="minorHAnsi"/>
            <w:noProof/>
            <w:sz w:val="20"/>
          </w:rPr>
          <w:t>3.</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ANNUAL ESTIMATES (BUDGET) AND FORWARD PLANNING</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_Toc382309738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8</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39" w:history="1">
        <w:r w:rsidR="00471DFA" w:rsidRPr="00471DFA">
          <w:rPr>
            <w:rStyle w:val="Hyperlink"/>
            <w:rFonts w:asciiTheme="minorHAnsi" w:hAnsiTheme="minorHAnsi"/>
            <w:noProof/>
            <w:sz w:val="20"/>
          </w:rPr>
          <w:t>4.</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BUDGETARY CONTROL AND AUTHORITY TO SPEND</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_Toc382309739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8</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0" w:history="1">
        <w:r w:rsidR="00471DFA" w:rsidRPr="00471DFA">
          <w:rPr>
            <w:rStyle w:val="Hyperlink"/>
            <w:rFonts w:asciiTheme="minorHAnsi" w:hAnsiTheme="minorHAnsi"/>
            <w:noProof/>
            <w:sz w:val="20"/>
          </w:rPr>
          <w:t>5.</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BANKING ARRANGEMENTS AND AUTHORISATION OF PAYMENTS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_Toc382309740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10</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1" w:history="1">
        <w:r w:rsidR="00471DFA" w:rsidRPr="00471DFA">
          <w:rPr>
            <w:rStyle w:val="Hyperlink"/>
            <w:rFonts w:asciiTheme="minorHAnsi" w:hAnsiTheme="minorHAnsi"/>
            <w:noProof/>
            <w:sz w:val="20"/>
          </w:rPr>
          <w:t>6.</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INSTRUCTIONS FOR THE MAKING OF PAYMENTS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_Toc382309741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11</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2" w:history="1">
        <w:r w:rsidR="00471DFA" w:rsidRPr="00471DFA">
          <w:rPr>
            <w:rStyle w:val="Hyperlink"/>
            <w:rFonts w:asciiTheme="minorHAnsi" w:hAnsiTheme="minorHAnsi"/>
            <w:noProof/>
            <w:sz w:val="20"/>
          </w:rPr>
          <w:t>7.</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PAYMENT OF SALARIES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_Toc382309742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13</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3" w:history="1">
        <w:r w:rsidR="00471DFA" w:rsidRPr="00471DFA">
          <w:rPr>
            <w:rStyle w:val="Hyperlink"/>
            <w:rFonts w:asciiTheme="minorHAnsi" w:hAnsiTheme="minorHAnsi"/>
            <w:noProof/>
            <w:sz w:val="20"/>
          </w:rPr>
          <w:t>8.</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LOANS AND INVESTMENTS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_Toc382309743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14</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44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4" w:history="1">
        <w:r w:rsidR="00471DFA" w:rsidRPr="00471DFA">
          <w:rPr>
            <w:rStyle w:val="Hyperlink"/>
            <w:rFonts w:asciiTheme="minorHAnsi" w:hAnsiTheme="minorHAnsi"/>
            <w:noProof/>
            <w:sz w:val="20"/>
          </w:rPr>
          <w:t>9.</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INCOME</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_Toc382309744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15</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5" w:history="1">
        <w:r w:rsidR="00471DFA" w:rsidRPr="00471DFA">
          <w:rPr>
            <w:rStyle w:val="Hyperlink"/>
            <w:rFonts w:asciiTheme="minorHAnsi" w:hAnsiTheme="minorHAnsi"/>
            <w:noProof/>
            <w:sz w:val="20"/>
          </w:rPr>
          <w:t>10.</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ORDERS FOR WORK, GOODS AND SERVICES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_Toc382309745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16</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6" w:history="1">
        <w:r w:rsidR="00471DFA" w:rsidRPr="00471DFA">
          <w:rPr>
            <w:rStyle w:val="Hyperlink"/>
            <w:rFonts w:asciiTheme="minorHAnsi" w:hAnsiTheme="minorHAnsi"/>
            <w:noProof/>
            <w:sz w:val="20"/>
          </w:rPr>
          <w:t>11.</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CONTRACTS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_Toc382309746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16</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7" w:history="1">
        <w:r w:rsidR="00471DFA" w:rsidRPr="00471DFA">
          <w:rPr>
            <w:rStyle w:val="Hyperlink"/>
            <w:rFonts w:asciiTheme="minorHAnsi" w:hAnsiTheme="minorHAnsi"/>
            <w:noProof/>
            <w:sz w:val="20"/>
          </w:rPr>
          <w:t>12.</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PAYMENTS UNDER CONTRACTS FOR BUILDING OR OTHER CONSTRUCTION WORKS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_Toc382309747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18</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49" w:history="1">
        <w:r w:rsidR="00471DFA" w:rsidRPr="00471DFA">
          <w:rPr>
            <w:rStyle w:val="Hyperlink"/>
            <w:rFonts w:asciiTheme="minorHAnsi" w:hAnsiTheme="minorHAnsi"/>
            <w:noProof/>
            <w:sz w:val="20"/>
          </w:rPr>
          <w:t>13.</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ASSETS, PROPERTIES AND ESTATES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_Toc382309749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18</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50" w:history="1">
        <w:r w:rsidR="00471DFA" w:rsidRPr="00471DFA">
          <w:rPr>
            <w:rStyle w:val="Hyperlink"/>
            <w:rFonts w:asciiTheme="minorHAnsi" w:hAnsiTheme="minorHAnsi"/>
            <w:noProof/>
            <w:sz w:val="20"/>
          </w:rPr>
          <w:t>14.</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INSURANCE</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_Toc382309750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19</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51" w:history="1">
        <w:r w:rsidR="00471DFA" w:rsidRPr="00471DFA">
          <w:rPr>
            <w:rStyle w:val="Hyperlink"/>
            <w:rFonts w:asciiTheme="minorHAnsi" w:hAnsiTheme="minorHAnsi"/>
            <w:noProof/>
            <w:sz w:val="20"/>
          </w:rPr>
          <w:t>15.</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CHARITIES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_Toc382309751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20</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52" w:history="1">
        <w:r w:rsidR="00471DFA" w:rsidRPr="00471DFA">
          <w:rPr>
            <w:rStyle w:val="Hyperlink"/>
            <w:rFonts w:asciiTheme="minorHAnsi" w:hAnsiTheme="minorHAnsi"/>
            <w:noProof/>
            <w:sz w:val="20"/>
          </w:rPr>
          <w:t>16.</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RISK MANAGEMENT</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_Toc382309752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20</w:t>
        </w:r>
        <w:r w:rsidR="00471DFA" w:rsidRPr="00471DFA">
          <w:rPr>
            <w:rFonts w:asciiTheme="minorHAnsi" w:hAnsiTheme="minorHAnsi"/>
            <w:noProof/>
            <w:webHidden/>
            <w:sz w:val="20"/>
          </w:rPr>
          <w:fldChar w:fldCharType="end"/>
        </w:r>
      </w:hyperlink>
    </w:p>
    <w:p w:rsidR="00471DFA" w:rsidRPr="00471DFA" w:rsidRDefault="00C33FB6" w:rsidP="00471DFA">
      <w:pPr>
        <w:pStyle w:val="TOC1"/>
        <w:tabs>
          <w:tab w:val="left" w:pos="660"/>
          <w:tab w:val="right" w:leader="dot" w:pos="9356"/>
        </w:tabs>
        <w:spacing w:beforeLines="60" w:before="144" w:afterLines="60" w:after="144"/>
        <w:jc w:val="both"/>
        <w:rPr>
          <w:rFonts w:asciiTheme="minorHAnsi" w:hAnsiTheme="minorHAnsi" w:cs="Times New Roman"/>
          <w:noProof/>
          <w:sz w:val="18"/>
          <w:szCs w:val="22"/>
          <w:lang w:eastAsia="en-GB"/>
        </w:rPr>
      </w:pPr>
      <w:hyperlink w:anchor="_Toc382309753" w:history="1">
        <w:r w:rsidR="00471DFA" w:rsidRPr="00471DFA">
          <w:rPr>
            <w:rStyle w:val="Hyperlink"/>
            <w:rFonts w:asciiTheme="minorHAnsi" w:hAnsiTheme="minorHAnsi"/>
            <w:noProof/>
            <w:sz w:val="20"/>
          </w:rPr>
          <w:t>17.</w:t>
        </w:r>
        <w:r w:rsidR="00471DFA" w:rsidRPr="00471DFA">
          <w:rPr>
            <w:rFonts w:asciiTheme="minorHAnsi" w:hAnsiTheme="minorHAnsi" w:cs="Times New Roman"/>
            <w:noProof/>
            <w:sz w:val="18"/>
            <w:szCs w:val="22"/>
            <w:lang w:eastAsia="en-GB"/>
          </w:rPr>
          <w:tab/>
        </w:r>
        <w:r w:rsidR="00471DFA" w:rsidRPr="00471DFA">
          <w:rPr>
            <w:rStyle w:val="Hyperlink"/>
            <w:rFonts w:asciiTheme="minorHAnsi" w:hAnsiTheme="minorHAnsi"/>
            <w:noProof/>
            <w:sz w:val="20"/>
          </w:rPr>
          <w:t>SUSPENSION AND REVISION OF FINANCIAL REGULATIONS</w:t>
        </w:r>
        <w:r w:rsidR="00471DFA" w:rsidRPr="00471DFA">
          <w:rPr>
            <w:rFonts w:asciiTheme="minorHAnsi" w:hAnsiTheme="minorHAnsi"/>
            <w:noProof/>
            <w:webHidden/>
            <w:sz w:val="20"/>
          </w:rPr>
          <w:tab/>
        </w:r>
        <w:r w:rsidR="00471DFA" w:rsidRPr="00471DFA">
          <w:rPr>
            <w:rFonts w:asciiTheme="minorHAnsi" w:hAnsiTheme="minorHAnsi"/>
            <w:noProof/>
            <w:webHidden/>
            <w:sz w:val="20"/>
          </w:rPr>
          <w:fldChar w:fldCharType="begin"/>
        </w:r>
        <w:r w:rsidR="00471DFA" w:rsidRPr="00471DFA">
          <w:rPr>
            <w:rFonts w:asciiTheme="minorHAnsi" w:hAnsiTheme="minorHAnsi"/>
            <w:noProof/>
            <w:webHidden/>
            <w:sz w:val="20"/>
          </w:rPr>
          <w:instrText xml:space="preserve"> PAGEREF _Toc382309753 \h </w:instrText>
        </w:r>
        <w:r w:rsidR="00471DFA" w:rsidRPr="00471DFA">
          <w:rPr>
            <w:rFonts w:asciiTheme="minorHAnsi" w:hAnsiTheme="minorHAnsi"/>
            <w:noProof/>
            <w:webHidden/>
            <w:sz w:val="20"/>
          </w:rPr>
        </w:r>
        <w:r w:rsidR="00471DFA" w:rsidRPr="00471DFA">
          <w:rPr>
            <w:rFonts w:asciiTheme="minorHAnsi" w:hAnsiTheme="minorHAnsi"/>
            <w:noProof/>
            <w:webHidden/>
            <w:sz w:val="20"/>
          </w:rPr>
          <w:fldChar w:fldCharType="separate"/>
        </w:r>
        <w:r>
          <w:rPr>
            <w:rFonts w:asciiTheme="minorHAnsi" w:hAnsiTheme="minorHAnsi"/>
            <w:noProof/>
            <w:webHidden/>
            <w:sz w:val="20"/>
          </w:rPr>
          <w:t>20</w:t>
        </w:r>
        <w:r w:rsidR="00471DFA" w:rsidRPr="00471DFA">
          <w:rPr>
            <w:rFonts w:asciiTheme="minorHAnsi" w:hAnsiTheme="minorHAnsi"/>
            <w:noProof/>
            <w:webHidden/>
            <w:sz w:val="20"/>
          </w:rPr>
          <w:fldChar w:fldCharType="end"/>
        </w:r>
      </w:hyperlink>
    </w:p>
    <w:p w:rsidR="00471DFA" w:rsidRPr="00471DFA" w:rsidRDefault="00471DFA" w:rsidP="00471DFA">
      <w:pPr>
        <w:spacing w:beforeLines="60" w:before="144" w:afterLines="60" w:after="144"/>
        <w:jc w:val="both"/>
        <w:rPr>
          <w:rFonts w:asciiTheme="minorHAnsi" w:hAnsiTheme="minorHAnsi"/>
        </w:rPr>
      </w:pPr>
      <w:r w:rsidRPr="00471DFA">
        <w:rPr>
          <w:rFonts w:asciiTheme="minorHAnsi" w:hAnsiTheme="minorHAnsi"/>
          <w:sz w:val="20"/>
        </w:rPr>
        <w:fldChar w:fldCharType="end"/>
      </w:r>
    </w:p>
    <w:p w:rsidR="00471DFA" w:rsidRPr="00471DFA" w:rsidRDefault="00471DFA" w:rsidP="00471DFA">
      <w:pPr>
        <w:spacing w:beforeLines="60" w:before="144" w:afterLines="60" w:after="144" w:line="276" w:lineRule="auto"/>
        <w:jc w:val="both"/>
        <w:rPr>
          <w:rFonts w:asciiTheme="minorHAnsi" w:hAnsiTheme="minorHAnsi"/>
          <w:spacing w:val="-3"/>
        </w:rPr>
      </w:pPr>
      <w:r w:rsidRPr="00471DFA">
        <w:rPr>
          <w:rFonts w:asciiTheme="minorHAnsi" w:hAnsiTheme="minorHAnsi"/>
          <w:spacing w:val="-3"/>
        </w:rPr>
        <w:br w:type="page"/>
      </w:r>
    </w:p>
    <w:p w:rsidR="00471DFA" w:rsidRPr="00471DFA" w:rsidRDefault="00471DFA" w:rsidP="00471DFA">
      <w:pPr>
        <w:pStyle w:val="Heading1111"/>
        <w:rPr>
          <w:rFonts w:asciiTheme="minorHAnsi" w:hAnsiTheme="minorHAnsi"/>
        </w:rPr>
      </w:pPr>
      <w:bookmarkStart w:id="1" w:name="_Toc382309736"/>
      <w:r w:rsidRPr="00471DFA">
        <w:rPr>
          <w:rFonts w:asciiTheme="minorHAnsi" w:hAnsiTheme="minorHAnsi"/>
        </w:rPr>
        <w:lastRenderedPageBreak/>
        <w:t>GENERAL</w:t>
      </w:r>
      <w:bookmarkEnd w:id="1"/>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council’s accounting control systems must include measures:</w:t>
      </w:r>
    </w:p>
    <w:p w:rsidR="00471DFA" w:rsidRPr="00471DFA" w:rsidRDefault="00471DFA" w:rsidP="00471DFA">
      <w:pPr>
        <w:numPr>
          <w:ilvl w:val="2"/>
          <w:numId w:val="4"/>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for the timely production of accounts;</w:t>
      </w:r>
    </w:p>
    <w:p w:rsidR="00471DFA" w:rsidRPr="00471DFA" w:rsidRDefault="00471DFA" w:rsidP="00471DFA">
      <w:pPr>
        <w:numPr>
          <w:ilvl w:val="2"/>
          <w:numId w:val="4"/>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that provide for the safe and efficient safeguarding of public money;</w:t>
      </w:r>
    </w:p>
    <w:p w:rsidR="00471DFA" w:rsidRPr="00471DFA" w:rsidRDefault="00471DFA" w:rsidP="00471DFA">
      <w:pPr>
        <w:numPr>
          <w:ilvl w:val="2"/>
          <w:numId w:val="4"/>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to prevent and detect inaccuracy and fraud; and</w:t>
      </w:r>
    </w:p>
    <w:p w:rsidR="00471DFA" w:rsidRPr="00471DFA" w:rsidRDefault="00471DFA" w:rsidP="00471DFA">
      <w:pPr>
        <w:numPr>
          <w:ilvl w:val="2"/>
          <w:numId w:val="4"/>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identifying the duties of officers.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These financial regulations demonstrate how the council meets these responsibilities and requirements.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At least once a year, prior to approving the Annual Governance Statement, the council must review the effectiveness of its system of internal control which shall be in accordance with proper practices.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Deliberate or wilful breach of these Regulations by an employee may give rise to disciplinary proceedings.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Members of Council are expected to follow the instructions within these Regulations and not to entice employees to breach them. Failure to follow instructions within these Regulations brings the office of councillor into disrepute.</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Responsible Financial Officer (RFO) holds a statutory office to be appointed by the council. The Clerk has been appointed as RFO for this council and these regulations will apply accordingly.</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RFO;</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acts under the policy direction of the council;</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administers the council's financial affairs in accordance with all Acts, Regulations and proper practices;</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lastRenderedPageBreak/>
        <w:t>determines on behalf of the council its accounting records and accounting control systems;</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ensures the accounting control systems are observed;</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maintains the accounting records of the council up to date in accordance with proper practices;</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assists the council to secure economy, efficiency and effectiveness in the use of its resources; and</w:t>
      </w:r>
    </w:p>
    <w:p w:rsidR="00471DFA" w:rsidRPr="00471DFA" w:rsidRDefault="00471DFA" w:rsidP="00471DFA">
      <w:pPr>
        <w:numPr>
          <w:ilvl w:val="2"/>
          <w:numId w:val="4"/>
        </w:numPr>
        <w:spacing w:beforeLines="60" w:before="144" w:afterLines="60" w:after="144" w:line="276" w:lineRule="auto"/>
        <w:jc w:val="both"/>
        <w:rPr>
          <w:rFonts w:asciiTheme="minorHAnsi" w:hAnsiTheme="minorHAnsi"/>
        </w:rPr>
      </w:pPr>
      <w:r w:rsidRPr="00471DFA">
        <w:rPr>
          <w:rFonts w:asciiTheme="minorHAnsi" w:hAnsiTheme="minorHAnsi"/>
        </w:rPr>
        <w:t>produces financial management information as required by the council.</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The accounting records determined by the Clerk/RFO shall be sufficient to show and explain the council’s transactions and to enable the Clerk/RFO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The accounting records determined by the Clerk/RFO shall in particular contain:</w:t>
      </w:r>
    </w:p>
    <w:p w:rsidR="00471DFA" w:rsidRPr="00471DFA" w:rsidRDefault="00471DFA" w:rsidP="00471DFA">
      <w:pPr>
        <w:numPr>
          <w:ilvl w:val="0"/>
          <w:numId w:val="5"/>
        </w:numPr>
        <w:spacing w:beforeLines="60" w:before="144" w:afterLines="60" w:after="144" w:line="276" w:lineRule="auto"/>
        <w:jc w:val="both"/>
        <w:rPr>
          <w:rFonts w:asciiTheme="minorHAnsi" w:hAnsiTheme="minorHAnsi"/>
        </w:rPr>
      </w:pPr>
      <w:r w:rsidRPr="00471DFA">
        <w:rPr>
          <w:rFonts w:asciiTheme="minorHAnsi" w:hAnsiTheme="minorHAnsi"/>
        </w:rPr>
        <w:t>entries from day to day of all sums of money received and expended by the council and the matters to which the income and expenditure or receipts and payments account relate;</w:t>
      </w:r>
    </w:p>
    <w:p w:rsidR="00471DFA" w:rsidRPr="00471DFA" w:rsidRDefault="00471DFA" w:rsidP="00471DFA">
      <w:pPr>
        <w:numPr>
          <w:ilvl w:val="0"/>
          <w:numId w:val="5"/>
        </w:numPr>
        <w:spacing w:beforeLines="60" w:before="144" w:afterLines="60" w:after="144" w:line="276" w:lineRule="auto"/>
        <w:jc w:val="both"/>
        <w:rPr>
          <w:rFonts w:asciiTheme="minorHAnsi" w:hAnsiTheme="minorHAnsi"/>
        </w:rPr>
      </w:pPr>
      <w:r w:rsidRPr="00471DFA">
        <w:rPr>
          <w:rFonts w:asciiTheme="minorHAnsi" w:hAnsiTheme="minorHAnsi"/>
        </w:rPr>
        <w:t>a record of the assets and liabilities of the council; and</w:t>
      </w:r>
    </w:p>
    <w:p w:rsidR="00471DFA" w:rsidRPr="00471DFA" w:rsidRDefault="00471DFA" w:rsidP="00471DFA">
      <w:pPr>
        <w:numPr>
          <w:ilvl w:val="0"/>
          <w:numId w:val="5"/>
        </w:numPr>
        <w:spacing w:beforeLines="60" w:before="144" w:afterLines="60" w:after="144" w:line="276" w:lineRule="auto"/>
        <w:jc w:val="both"/>
        <w:rPr>
          <w:rFonts w:asciiTheme="minorHAnsi" w:hAnsiTheme="minorHAnsi"/>
        </w:rPr>
      </w:pPr>
      <w:r w:rsidRPr="00471DFA">
        <w:rPr>
          <w:rFonts w:asciiTheme="minorHAnsi" w:hAnsiTheme="minorHAnsi"/>
        </w:rPr>
        <w:t>wherever relevant, a record of the council’s income and expenditure in relation to claims made, or to be made, for any contribution, grant or subsidy.</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The accounting control systems determined by the Clerk/RFO shall include:</w:t>
      </w:r>
    </w:p>
    <w:p w:rsidR="00471DFA" w:rsidRPr="00471DFA" w:rsidRDefault="00471DFA" w:rsidP="00471DFA">
      <w:pPr>
        <w:numPr>
          <w:ilvl w:val="2"/>
          <w:numId w:val="6"/>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procedures to ensure that the financial transactions of the council are recorded as soon as reasonably practicable and as accurately and reasonably as possible;</w:t>
      </w:r>
    </w:p>
    <w:p w:rsidR="00471DFA" w:rsidRPr="00471DFA" w:rsidRDefault="00471DFA" w:rsidP="00471DFA">
      <w:pPr>
        <w:numPr>
          <w:ilvl w:val="2"/>
          <w:numId w:val="6"/>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procedures to enable the prevention and detection of inaccuracies and fraud and the ability to reconstruct any lost records;</w:t>
      </w:r>
    </w:p>
    <w:p w:rsidR="00471DFA" w:rsidRPr="00471DFA" w:rsidRDefault="00471DFA" w:rsidP="00471DFA">
      <w:pPr>
        <w:numPr>
          <w:ilvl w:val="2"/>
          <w:numId w:val="6"/>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identification of the duties of officers dealing with financial transactions and division of responsibilities of those officers in relation to significant transactions;</w:t>
      </w:r>
    </w:p>
    <w:p w:rsidR="00471DFA" w:rsidRPr="00471DFA" w:rsidRDefault="00471DFA" w:rsidP="00471DFA">
      <w:pPr>
        <w:numPr>
          <w:ilvl w:val="2"/>
          <w:numId w:val="6"/>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procedures to ensure that uncollectable amounts, including any bad debts are not submitted to the council for approval to be written off except with the approval of the Clerk/RFO and that the approvals are shown in the accounting records; and</w:t>
      </w:r>
    </w:p>
    <w:p w:rsidR="00471DFA" w:rsidRPr="00471DFA" w:rsidRDefault="00471DFA" w:rsidP="00471DFA">
      <w:pPr>
        <w:numPr>
          <w:ilvl w:val="2"/>
          <w:numId w:val="6"/>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lastRenderedPageBreak/>
        <w:t>measures to ensure that risk is properly managed.</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The council is not empowered by these Regulations or otherwise to delegate certain specified decisions. In particular any decision regarding:</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setting the final budget or the precept (council tax requirement);</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approving accounting statements;</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approving an annual governance statement;</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borrowing;</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writing off bad debts;</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declaring eligibility for the General Power of Competence; and</w:t>
      </w:r>
    </w:p>
    <w:p w:rsidR="00471DFA" w:rsidRPr="00471DFA" w:rsidRDefault="00471DFA" w:rsidP="00471DFA">
      <w:pPr>
        <w:numPr>
          <w:ilvl w:val="2"/>
          <w:numId w:val="7"/>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addressing recommendations in any report from the internal or external auditors,</w:t>
      </w:r>
    </w:p>
    <w:p w:rsidR="00471DFA" w:rsidRPr="00471DFA" w:rsidRDefault="00471DFA" w:rsidP="00471DFA">
      <w:pPr>
        <w:spacing w:beforeLines="60" w:before="144" w:afterLines="60" w:after="144" w:line="276" w:lineRule="auto"/>
        <w:ind w:left="851"/>
        <w:jc w:val="both"/>
        <w:rPr>
          <w:rFonts w:asciiTheme="minorHAnsi" w:hAnsiTheme="minorHAnsi"/>
        </w:rPr>
      </w:pPr>
      <w:r w:rsidRPr="00471DFA">
        <w:rPr>
          <w:rFonts w:asciiTheme="minorHAnsi" w:hAnsiTheme="minorHAnsi"/>
        </w:rPr>
        <w:t>shall be a matter for the full council only.</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In addition the council must:</w:t>
      </w:r>
    </w:p>
    <w:p w:rsidR="00471DFA" w:rsidRPr="00471DFA" w:rsidRDefault="00471DFA" w:rsidP="00471DFA">
      <w:pPr>
        <w:numPr>
          <w:ilvl w:val="0"/>
          <w:numId w:val="8"/>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determine and keep under regular review the bank mandate for all council bank accounts; and</w:t>
      </w:r>
    </w:p>
    <w:p w:rsidR="00471DFA" w:rsidRPr="00471DFA" w:rsidRDefault="00471DFA" w:rsidP="00471DFA">
      <w:pPr>
        <w:numPr>
          <w:ilvl w:val="0"/>
          <w:numId w:val="8"/>
        </w:numPr>
        <w:spacing w:beforeLines="60" w:before="144" w:afterLines="60" w:after="144" w:line="276" w:lineRule="auto"/>
        <w:ind w:left="1418" w:hanging="567"/>
        <w:jc w:val="both"/>
        <w:rPr>
          <w:rFonts w:asciiTheme="minorHAnsi" w:hAnsiTheme="minorHAnsi"/>
        </w:rPr>
      </w:pPr>
      <w:r w:rsidRPr="00471DFA">
        <w:rPr>
          <w:rFonts w:asciiTheme="minorHAnsi" w:hAnsiTheme="minorHAnsi"/>
        </w:rPr>
        <w:t>in respect of the annual salary for any employee have regard to recommendations about annual salaries of employees made by the relevant committee in accordance with its terms of reference.</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471DFA" w:rsidRPr="00471DFA" w:rsidRDefault="00471DFA" w:rsidP="00471DFA">
      <w:pPr>
        <w:tabs>
          <w:tab w:val="left" w:pos="-1440"/>
          <w:tab w:val="left" w:pos="-720"/>
          <w:tab w:val="left" w:pos="0"/>
          <w:tab w:val="left" w:pos="1440"/>
        </w:tabs>
        <w:suppressAutoHyphens/>
        <w:spacing w:beforeLines="60" w:before="144" w:afterLines="60" w:after="144" w:line="276" w:lineRule="auto"/>
        <w:ind w:left="851"/>
        <w:jc w:val="both"/>
        <w:rPr>
          <w:rFonts w:asciiTheme="minorHAnsi" w:hAnsiTheme="minorHAnsi"/>
        </w:rPr>
      </w:pPr>
      <w:r w:rsidRPr="00471DFA">
        <w:rPr>
          <w:rFonts w:asciiTheme="minorHAnsi" w:hAnsiTheme="minorHAnsi"/>
        </w:rPr>
        <w:t xml:space="preserve">In these financial regulations the term ‘proper practice’ or ‘proper practices’ shall refer to guidance issued in </w:t>
      </w:r>
      <w:r w:rsidRPr="00471DFA">
        <w:rPr>
          <w:rFonts w:asciiTheme="minorHAnsi" w:hAnsiTheme="minorHAnsi"/>
          <w:color w:val="000000"/>
        </w:rPr>
        <w:t xml:space="preserve"> </w:t>
      </w:r>
      <w:r w:rsidRPr="00471DFA">
        <w:rPr>
          <w:rFonts w:asciiTheme="minorHAnsi" w:hAnsiTheme="minorHAnsi"/>
          <w:i/>
          <w:color w:val="000000"/>
        </w:rPr>
        <w:t xml:space="preserve">Governance and Accountability for Local Councils  - a Practitioners’ Guide (England) </w:t>
      </w:r>
      <w:r w:rsidRPr="00471DFA">
        <w:rPr>
          <w:rFonts w:asciiTheme="minorHAnsi" w:hAnsiTheme="minorHAnsi"/>
          <w:color w:val="000000"/>
        </w:rPr>
        <w:t>issued by the Joint Practitioners Advisory Group (JPAG), available from the websites of NALC and the Society for Local Council Clerks (SLCC).</w:t>
      </w:r>
    </w:p>
    <w:p w:rsidR="00471DFA" w:rsidRPr="00471DFA" w:rsidRDefault="00471DFA" w:rsidP="00471DFA">
      <w:pPr>
        <w:pStyle w:val="Heading1111"/>
        <w:numPr>
          <w:ilvl w:val="0"/>
          <w:numId w:val="0"/>
        </w:numPr>
        <w:spacing w:beforeLines="60" w:before="144" w:afterLines="60" w:after="144"/>
        <w:contextualSpacing w:val="0"/>
        <w:rPr>
          <w:rFonts w:asciiTheme="minorHAnsi" w:hAnsiTheme="minorHAnsi"/>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2" w:name="_Toc382309737"/>
      <w:r w:rsidRPr="00471DFA">
        <w:rPr>
          <w:rFonts w:asciiTheme="minorHAnsi" w:hAnsiTheme="minorHAnsi"/>
        </w:rPr>
        <w:t>ACCOUNTING AND AUDIT (INTERNAL AND EXTERNAL)</w:t>
      </w:r>
      <w:bookmarkEnd w:id="2"/>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accounting procedures and financial records of the council shall be determined by the Clerk/RFO in accordance with the Accounts and Audit Regulations, appropriate guidance and proper practices.</w:t>
      </w:r>
    </w:p>
    <w:p w:rsidR="00471DFA" w:rsidRPr="00471DFA" w:rsidRDefault="00471DFA" w:rsidP="00471DFA">
      <w:pPr>
        <w:numPr>
          <w:ilvl w:val="1"/>
          <w:numId w:val="3"/>
        </w:numPr>
        <w:tabs>
          <w:tab w:val="left" w:pos="-1440"/>
          <w:tab w:val="left" w:pos="-720"/>
          <w:tab w:val="left" w:pos="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lastRenderedPageBreak/>
        <w:t xml:space="preserve">Every month the Clerk/RFO shall verify bank reconciliations (for all accounts) produced by the Deputy Clerk. The Clerk/RFO shall sign the reconciliations as evidence of verification. </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Clerk/RFO, internal auditor, or external auditor with such information and explanation as the council considers necessary for that purpose.</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internal auditor shall be appointed by and shall carry out the work in relation to internal controls required by the council in accordance with proper practices.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internal auditor shall:</w:t>
      </w:r>
    </w:p>
    <w:p w:rsidR="00471DFA" w:rsidRPr="00471DFA" w:rsidRDefault="00471DFA" w:rsidP="00471DF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be competent and independent of the financial operations of the council;</w:t>
      </w:r>
    </w:p>
    <w:p w:rsidR="00471DFA" w:rsidRPr="00471DFA" w:rsidRDefault="00471DFA" w:rsidP="00471DF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report to council in writing, or in person, on a regular basis with a minimum of one annual written report during each financial year;</w:t>
      </w:r>
    </w:p>
    <w:p w:rsidR="00471DFA" w:rsidRPr="00471DFA" w:rsidRDefault="00471DFA" w:rsidP="00471DF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to demonstrate competence, objectivity and independence, be free from any actual or perceived conflicts of interest, including those arising from family relationships; and</w:t>
      </w:r>
    </w:p>
    <w:p w:rsidR="00471DFA" w:rsidRPr="00471DFA" w:rsidRDefault="00471DFA" w:rsidP="00471DF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have no involvement in the financial decision making, management or control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Internal or external auditors may not under any circumstances:</w:t>
      </w:r>
    </w:p>
    <w:p w:rsidR="00471DFA" w:rsidRPr="00471DFA" w:rsidRDefault="00471DFA" w:rsidP="00471DFA">
      <w:pPr>
        <w:numPr>
          <w:ilvl w:val="0"/>
          <w:numId w:val="10"/>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perform any operational duties for the council;</w:t>
      </w:r>
    </w:p>
    <w:p w:rsidR="00471DFA" w:rsidRPr="00471DFA" w:rsidRDefault="00471DFA" w:rsidP="00471DFA">
      <w:pPr>
        <w:numPr>
          <w:ilvl w:val="0"/>
          <w:numId w:val="10"/>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initiate or approve accounting transactions; or</w:t>
      </w:r>
    </w:p>
    <w:p w:rsidR="00471DFA" w:rsidRPr="00471DFA" w:rsidRDefault="00471DFA" w:rsidP="00471DFA">
      <w:pPr>
        <w:numPr>
          <w:ilvl w:val="0"/>
          <w:numId w:val="10"/>
        </w:numPr>
        <w:tabs>
          <w:tab w:val="left" w:pos="-1440"/>
          <w:tab w:val="left" w:pos="-720"/>
          <w:tab w:val="left" w:pos="0"/>
          <w:tab w:val="left" w:pos="1418"/>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direct the activities of any council employee, except to the extent that such employees have been appropriately assigned to assist the internal auditor.</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For the avoidance of doubt, in relation to internal audit the terms ‘independent’ and ‘independence’ shall have the same meaning as is described in proper practices.</w:t>
      </w:r>
    </w:p>
    <w:p w:rsidR="00471DFA" w:rsidRPr="00471DFA" w:rsidRDefault="00471DFA" w:rsidP="00471DFA">
      <w:pPr>
        <w:numPr>
          <w:ilvl w:val="1"/>
          <w:numId w:val="3"/>
        </w:numPr>
        <w:tabs>
          <w:tab w:val="left" w:pos="-1440"/>
          <w:tab w:val="left" w:pos="-720"/>
          <w:tab w:val="left" w:pos="142"/>
          <w:tab w:val="left" w:pos="1134"/>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lastRenderedPageBreak/>
        <w:t>The Clerk/RFO shall make arrangements for the exercise of electors’ rights in relation to the accounts including the opportunity to inspect the accounts, books, and vouchers and display or publish any notices and statements of account required by Audit Commission Act 1998</w:t>
      </w:r>
      <w:r w:rsidRPr="00471DFA">
        <w:rPr>
          <w:rFonts w:asciiTheme="minorHAnsi" w:hAnsiTheme="minorHAnsi"/>
        </w:rPr>
        <w:t>, or any superseding legislation,</w:t>
      </w:r>
      <w:r w:rsidRPr="00471DFA">
        <w:rPr>
          <w:rFonts w:asciiTheme="minorHAnsi" w:hAnsiTheme="minorHAnsi"/>
          <w:spacing w:val="-3"/>
        </w:rPr>
        <w:t xml:space="preserve"> and the Accounts and Audit Regulations.</w:t>
      </w:r>
    </w:p>
    <w:p w:rsidR="00471DFA" w:rsidRPr="00471DFA" w:rsidRDefault="00471DFA" w:rsidP="00471DFA">
      <w:pPr>
        <w:numPr>
          <w:ilvl w:val="1"/>
          <w:numId w:val="3"/>
        </w:numPr>
        <w:tabs>
          <w:tab w:val="left" w:pos="-1440"/>
          <w:tab w:val="left" w:pos="-720"/>
          <w:tab w:val="left" w:pos="142"/>
          <w:tab w:val="left" w:pos="1134"/>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without undue delay, bring to the attention of all councillors any correspondence or report from internal or external auditors.</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3" w:name="_Toc382309738"/>
      <w:r w:rsidRPr="00471DFA">
        <w:rPr>
          <w:rFonts w:asciiTheme="minorHAnsi" w:hAnsiTheme="minorHAnsi"/>
        </w:rPr>
        <w:t>ANNUAL ESTIMATES (BUDGET) AND FORWARD PLANNING</w:t>
      </w:r>
      <w:bookmarkEnd w:id="3"/>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formulate and submit proposals for the following financial year to the council not later than the end of December each year. This will include the use of reserves and all sources of funding for the following financial year in the form of a budget to be considered first by the Operations Committee and then approved by the full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shall consider the annual budget proposals in relation to the council’s three year forecast of revenue and capital receipts and payments including recommendations for the use of reserves and sources of funding and update the forecast accordingly.</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shall fix the precept (council tax requirement), and relevant basic amount of council tax to be levied for the ensuing financial year not later than by the end of January each year. The Clerk/RFO shall issue the precept to the billing authority and shall supply each member with a copy of the approved annual budget.</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approved annual budget shall form the basis of financial control for the ensuing year.</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1035" w:hanging="1035"/>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4" w:name="_Toc382309739"/>
      <w:r w:rsidRPr="00471DFA">
        <w:rPr>
          <w:rFonts w:asciiTheme="minorHAnsi" w:hAnsiTheme="minorHAnsi"/>
        </w:rPr>
        <w:t>BUDGETARY CONTROL AND AUTHORITY TO SPEND</w:t>
      </w:r>
      <w:bookmarkEnd w:id="4"/>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Expenditure on revenue items may be authorised up to the amounts included for that class of expenditure in the approved budget. This authority is to be determined by:</w:t>
      </w:r>
    </w:p>
    <w:p w:rsidR="00471DFA" w:rsidRPr="00471DFA" w:rsidRDefault="00471DFA" w:rsidP="00471DFA">
      <w:pPr>
        <w:numPr>
          <w:ilvl w:val="1"/>
          <w:numId w:val="11"/>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the council for all items over £10,000;</w:t>
      </w:r>
    </w:p>
    <w:p w:rsidR="00471DFA" w:rsidRPr="00471DFA" w:rsidRDefault="00471DFA" w:rsidP="00471DFA">
      <w:pPr>
        <w:numPr>
          <w:ilvl w:val="1"/>
          <w:numId w:val="11"/>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the Operations Committee for items over £5,000; or</w:t>
      </w:r>
    </w:p>
    <w:p w:rsidR="00471DFA" w:rsidRPr="00471DFA" w:rsidRDefault="00471DFA" w:rsidP="00471DFA">
      <w:pPr>
        <w:numPr>
          <w:ilvl w:val="1"/>
          <w:numId w:val="11"/>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lastRenderedPageBreak/>
        <w:t>the Clerk/RFO for any items below £5,000.</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spacing w:val="-3"/>
        </w:rPr>
      </w:pPr>
      <w:r w:rsidRPr="00471DFA">
        <w:rPr>
          <w:rFonts w:asciiTheme="minorHAnsi" w:hAnsiTheme="minorHAnsi"/>
          <w:spacing w:val="-3"/>
        </w:rPr>
        <w:t>Such authority is to be evidenced by a minute or by an authorisation slip duly signed by the Clerk/RFO, and where necessary also by the appropriate Chairman.</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spacing w:val="-3"/>
        </w:rPr>
      </w:pPr>
      <w:r w:rsidRPr="00471DFA">
        <w:rPr>
          <w:rFonts w:asciiTheme="minorHAnsi" w:hAnsiTheme="minorHAnsi"/>
          <w:spacing w:val="-3"/>
        </w:rPr>
        <w:t>Contracts may not be disaggregated to avoid controls imposed by these regulations.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Unspent provisions in the revenue or capital budgets for completed projects shall not be carried forward to a subsequent year.</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salary budgets are to be reviewed at least annually as part of the budget setting process. The Clerk/RFO will inform the council of any changes impacting on the budget requirements for the coming year in good time.</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In cases of extreme risk to the delivery of council services, the Clerk/RFO may authorise revenue expenditure on behalf of the council which in the Clerk/RFO’s judgement it is necessary to carry out. Such expenditure includes repair, replacement or other work, whether or not there is any budgetary provision for the expenditure, subject to a limit of £1000. The Clerk/RFO shall report such action to the chairman as soon as possible and to the council as soon as practicable thereafter.</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capital works shall be administered in accordance with the council's standing orders and financial regulations relating to contracts.</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regularly provide the Operations Committee with a budget monitor comparing actual expenditure against that planned as shown in the budget. These statements are to be prepared for each Operations Committee meeting, at least at the end of each financial quarter, and shall include explanations where required.</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Changes in earmarked reserves shall be considered by the Operations Committee and approved by full council as part of the budgetary control process.</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5" w:name="_Toc382309740"/>
      <w:r w:rsidRPr="00471DFA">
        <w:rPr>
          <w:rFonts w:asciiTheme="minorHAnsi" w:hAnsiTheme="minorHAnsi"/>
        </w:rPr>
        <w:t>BANKING ARRANGEMENTS AND AUTHORISATION OF PAYMENTS</w:t>
      </w:r>
      <w:bookmarkEnd w:id="5"/>
      <w:r w:rsidRPr="00471DFA">
        <w:rPr>
          <w:rFonts w:asciiTheme="minorHAnsi" w:hAnsiTheme="minorHAnsi"/>
        </w:rPr>
        <w:t xml:space="preserve"> </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The council's banking arrangements, including the bank mandate, shall be made by the Clerk/RFO and approved by the council; banking arrangements may not be delegated to a committee. They shall be regularly reviewed for safety and efficiency. </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 schedule of the payments required shall be prepared by the Clerk/RFO and, together with the relevant invoices, be presented to and signed by two Councillors who are bank signatories.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invoices for payment shall be examined, verified and certified by the Clerk/RFO to confirm that the work, goods or services to which each invoice relates has been received, carried out, examined and represents expenditure previously approved by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The Clerk/RFO shall examine invoices for arithmetical accuracy and analyse them to the appropriate expenditure heading. </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have delegated authority to authorise the payment of items only in the following circumstances:</w:t>
      </w:r>
    </w:p>
    <w:p w:rsidR="00471DFA" w:rsidRPr="00471DFA" w:rsidRDefault="00471DFA" w:rsidP="00471DFA">
      <w:pPr>
        <w:numPr>
          <w:ilvl w:val="4"/>
          <w:numId w:val="13"/>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If a payment is necessary to avoid a charge to interest under the Late Payment of Commercial Debts (Interest) Act 1998, and the due date for payment is before two members are able to sign the invoice, where the Clerk/RFO certify that there is no dispute or other reason to delay payment, provided that two members sign the invoice retrospectively;</w:t>
      </w:r>
    </w:p>
    <w:p w:rsidR="00471DFA" w:rsidRPr="00471DFA" w:rsidRDefault="00471DFA" w:rsidP="00471DFA">
      <w:pPr>
        <w:numPr>
          <w:ilvl w:val="4"/>
          <w:numId w:val="13"/>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An expenditure item authorised under 5.6 below (continuing contracts and obligations) provided that two members sign the invoice retrospectively; or</w:t>
      </w:r>
    </w:p>
    <w:p w:rsidR="00471DFA" w:rsidRPr="00471DFA" w:rsidRDefault="00471DFA" w:rsidP="00471DFA">
      <w:pPr>
        <w:numPr>
          <w:ilvl w:val="4"/>
          <w:numId w:val="13"/>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fund transfers within the councils banking arrangements up to the sum of £2,500.</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 record of regular payments made shall be drawn up and be signed by two members on each and every occasion when payment is authorised - thus controlling the risk of duplicated payments being authorised and / or made.</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In respect of grants The Operations Committee shall approve expenditure within any limits set by council and in accordance with any policy statement approved by council. Any Revenue or Capital Grant in excess of £5,000 shall before payment, be subject to ratification by resolution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r w:rsidRPr="00471DFA">
        <w:rPr>
          <w:rFonts w:asciiTheme="minorHAnsi" w:hAnsiTheme="minorHAnsi"/>
          <w:spacing w:val="-3"/>
        </w:rPr>
        <w:t xml:space="preserve">Members are subject to the Code of Conduct that has been adopted by the council and shall comply with the Code and Standing Orders when a decision to </w:t>
      </w:r>
      <w:r w:rsidRPr="00471DFA">
        <w:rPr>
          <w:rFonts w:asciiTheme="minorHAnsi" w:hAnsiTheme="minorHAnsi"/>
          <w:spacing w:val="-3"/>
        </w:rPr>
        <w:lastRenderedPageBreak/>
        <w:t>authorise or instruct payment is made in respect of a matter in which they have a disclosable pecuniary or other interest, unless a dispensation has been granted.</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will aim to rotate the duties of members in these Regulations so that onerous duties are shared out as evenly as possible over time.</w:t>
      </w:r>
    </w:p>
    <w:p w:rsidR="00471DFA" w:rsidRPr="00471DFA" w:rsidRDefault="00471DFA" w:rsidP="00471DFA">
      <w:pPr>
        <w:tabs>
          <w:tab w:val="left" w:pos="-1440"/>
          <w:tab w:val="left" w:pos="-720"/>
          <w:tab w:val="left" w:pos="1080"/>
          <w:tab w:val="left" w:pos="1440"/>
        </w:tabs>
        <w:suppressAutoHyphens/>
        <w:spacing w:beforeLines="60" w:before="144" w:afterLines="60" w:after="144" w:line="276" w:lineRule="auto"/>
        <w:ind w:left="1080" w:hanging="1080"/>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6" w:name="_Toc382305562"/>
      <w:bookmarkStart w:id="7" w:name="_Toc382309741"/>
      <w:r w:rsidRPr="00471DFA">
        <w:rPr>
          <w:rFonts w:asciiTheme="minorHAnsi" w:hAnsiTheme="minorHAnsi"/>
        </w:rPr>
        <w:t>INSTRUCTIONS FOR THE MAKING OF PAYMENTS</w:t>
      </w:r>
      <w:bookmarkEnd w:id="6"/>
      <w:bookmarkEnd w:id="7"/>
    </w:p>
    <w:p w:rsidR="00471DFA" w:rsidRPr="00471DFA" w:rsidRDefault="00471DFA" w:rsidP="00471DFA">
      <w:pPr>
        <w:spacing w:beforeLines="60" w:before="144" w:afterLines="60" w:after="144" w:line="276" w:lineRule="auto"/>
        <w:jc w:val="both"/>
        <w:rPr>
          <w:rFonts w:asciiTheme="minorHAnsi" w:hAnsiTheme="minorHAnsi"/>
        </w:rPr>
      </w:pP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will make safe and efficient arrangements for the making of its payments.</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Following authorisation under Financial Regulation 5 above, the council, a duly delegated committee or, if so delegated, the Clerk/RFO shall give instruction that a payment shall be made.</w:t>
      </w: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payments shall be effected by bank payment or debit card.</w:t>
      </w:r>
    </w:p>
    <w:p w:rsidR="00471DFA" w:rsidRPr="00471DFA" w:rsidRDefault="00471DFA" w:rsidP="00471DFA">
      <w:pPr>
        <w:numPr>
          <w:ilvl w:val="1"/>
          <w:numId w:val="3"/>
        </w:numPr>
        <w:tabs>
          <w:tab w:val="left" w:pos="-1440"/>
          <w:tab w:val="left" w:pos="-720"/>
          <w:tab w:val="left" w:pos="1080"/>
        </w:tabs>
        <w:suppressAutoHyphens/>
        <w:spacing w:beforeLines="60" w:before="144" w:afterLines="60" w:after="144" w:line="276" w:lineRule="auto"/>
        <w:jc w:val="both"/>
        <w:rPr>
          <w:rFonts w:asciiTheme="minorHAnsi" w:hAnsiTheme="minorHAnsi"/>
          <w:b/>
          <w:spacing w:val="-3"/>
        </w:rPr>
      </w:pPr>
      <w:r w:rsidRPr="00471DFA">
        <w:rPr>
          <w:rFonts w:asciiTheme="minorHAnsi" w:hAnsiTheme="minorHAnsi"/>
          <w:spacing w:val="-3"/>
        </w:rPr>
        <w:t>Cheques for payment drawn on the bank account shall be signed by two members of council. A member who is a bank signatory, having a connection by virtue of family or business relationships with the beneficiary of a payment, should not, under normal circumstances, be a signatory to the payment in question.</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b/>
          <w:spacing w:val="-3"/>
        </w:rPr>
      </w:pPr>
      <w:r w:rsidRPr="00471DFA">
        <w:rPr>
          <w:rFonts w:asciiTheme="minorHAnsi" w:hAnsiTheme="minorHAnsi"/>
          <w:spacing w:val="-3"/>
        </w:rPr>
        <w:t>To indicate agreement of the details shown on the cheque or order for payment with the counterfoil and the invoice or similar documentation, the signatories shall each also initial the cheque counterfoil.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If thought appropriate by the council, payment for utility supplies (energy, telephone and water) and any National Non-Domestic Rates may be made by variable direct debit provided that the instructions are signed by two members. The approval of the use of a variable direct debit shall be renewed by resolution of the council at least every two years.</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If thought appropriate by the council, payment for certain items may be made by banker’s standing order provided that the instructions are signed, or otherwise evidenced by two members are retained and any payments are reported to council as made. </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If thought appropriate by the council payment for certain items may be made by internet </w:t>
      </w:r>
      <w:r w:rsidRPr="00471DFA">
        <w:rPr>
          <w:rFonts w:asciiTheme="minorHAnsi" w:hAnsiTheme="minorHAnsi"/>
          <w:spacing w:val="-3"/>
        </w:rPr>
        <w:lastRenderedPageBreak/>
        <w:t>banking transfer provided evidence is retained showing which members approved the payment.</w:t>
      </w:r>
    </w:p>
    <w:p w:rsidR="00471DFA" w:rsidRPr="00471DFA" w:rsidRDefault="00471DFA" w:rsidP="00471DFA">
      <w:pPr>
        <w:numPr>
          <w:ilvl w:val="1"/>
          <w:numId w:val="3"/>
        </w:numPr>
        <w:tabs>
          <w:tab w:val="left" w:pos="-1440"/>
          <w:tab w:val="left" w:pos="-720"/>
          <w:tab w:val="left" w:pos="1134"/>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No employee or councillor shall disclose any PIN or password, relevant to the working of the council or its bank accounts, to any person not authorised in writing by the council or a duly delegated committee.</w:t>
      </w:r>
    </w:p>
    <w:p w:rsidR="00471DFA" w:rsidRPr="00471DFA" w:rsidRDefault="00471DFA" w:rsidP="00471DFA">
      <w:pPr>
        <w:numPr>
          <w:ilvl w:val="1"/>
          <w:numId w:val="3"/>
        </w:numPr>
        <w:tabs>
          <w:tab w:val="left" w:pos="-1440"/>
          <w:tab w:val="left" w:pos="-72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Regular back-up copies of the records on any computer shall be made and shall be stored securely away from the computer in question, and preferably off site.</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and any members using computers for the council’s financial business, shall ensure that anti-virus, anti-spyware and firewall software with automatic updates, together with a high level of security, is used.</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Where internet banking arrangements are made with any bank, the Clerk/RFO shall be appointed as the Service Administrator. The bank mandate approved by the council shall identify a number of councillors who will be authorised to approve transactions on those accounts. </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471DFA" w:rsidRPr="00471DFA" w:rsidRDefault="00471DFA" w:rsidP="00471DFA">
      <w:pPr>
        <w:numPr>
          <w:ilvl w:val="1"/>
          <w:numId w:val="3"/>
        </w:numPr>
        <w:tabs>
          <w:tab w:val="left" w:pos="-1440"/>
          <w:tab w:val="left" w:pos="-72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Changes to account details for suppliers, which are used for internet banking, may only be changed on written hard copy notification by the supplier, and shall be verified by a confirmation phone call or e-mail to the supplier.</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Any Debit Card issued for use will be in the name of the Clerk/RFO. The card will be securely stored by the Deputy Clerk. Use of the card shall be restricted to online or telephone purchases and cash withdrawals solely for the purpose of topping up the petty cash balance. Proper VAT invoices must be obtained for all online or telephone purchases. The card can only be used by the Clerk/RFO or Deputy Clerk. Invoices form all card purchases must be signed retrospectively by two members</w:t>
      </w:r>
    </w:p>
    <w:p w:rsidR="00471DFA" w:rsidRPr="00471DFA" w:rsidRDefault="00471DFA" w:rsidP="00471DFA">
      <w:pPr>
        <w:numPr>
          <w:ilvl w:val="1"/>
          <w:numId w:val="3"/>
        </w:numPr>
        <w:tabs>
          <w:tab w:val="left" w:pos="-1440"/>
          <w:tab w:val="left" w:pos="-72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 pre-paid debit card may be issued to employees with varying limits. These limits will be set by the council Operations Committee. Transactions and purchases made will be reported to the Operations Committee and authority for topping-up shall be at the discretion of the Operations Committee.</w:t>
      </w:r>
    </w:p>
    <w:p w:rsidR="00471DFA" w:rsidRPr="00471DFA" w:rsidRDefault="00471DFA" w:rsidP="00471DFA">
      <w:pPr>
        <w:numPr>
          <w:ilvl w:val="1"/>
          <w:numId w:val="3"/>
        </w:numPr>
        <w:tabs>
          <w:tab w:val="left" w:pos="-1440"/>
          <w:tab w:val="left" w:pos="-72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Any corporate credit card or trade card account opened by the council will be specifically restricted to use by the Clerk/RFO and shall be subject to automatic payment in full at each month-end. Personal credit or debit cards of members or staff shall not be used under any circumstances.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lastRenderedPageBreak/>
        <w:t xml:space="preserve">The Clerk/RFO may provide petty cash to officers for the purpose of defraying operational and other expenses. </w:t>
      </w:r>
    </w:p>
    <w:p w:rsidR="00471DFA" w:rsidRPr="00471DFA" w:rsidRDefault="00471DFA" w:rsidP="00471DFA">
      <w:pPr>
        <w:numPr>
          <w:ilvl w:val="2"/>
          <w:numId w:val="14"/>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The Deputy Clerk shall manage the petty cash. Vouchers/receipts for payments made from petty cash shall be kept to substantiate the payment. Petty cash payments will not exceed £25.</w:t>
      </w:r>
    </w:p>
    <w:p w:rsidR="00471DFA" w:rsidRPr="00471DFA" w:rsidRDefault="00471DFA" w:rsidP="00471DFA">
      <w:pPr>
        <w:numPr>
          <w:ilvl w:val="2"/>
          <w:numId w:val="14"/>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Vouchers/receipts for payments made must be initialled/signed by the Clerk/RFO as authorisation for reimbursement and forwarded to the Deputy Clerk for reimbursement.</w:t>
      </w:r>
    </w:p>
    <w:p w:rsidR="00471DFA" w:rsidRPr="00471DFA" w:rsidRDefault="00471DFA" w:rsidP="00471DFA">
      <w:pPr>
        <w:numPr>
          <w:ilvl w:val="2"/>
          <w:numId w:val="14"/>
        </w:numPr>
        <w:tabs>
          <w:tab w:val="left" w:pos="-1440"/>
          <w:tab w:val="left" w:pos="-720"/>
          <w:tab w:val="left" w:pos="284"/>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Income received must not be paid into the petty cash float but must be separately banked, as provided elsewhere in these regulations.</w:t>
      </w:r>
    </w:p>
    <w:p w:rsidR="00471DFA" w:rsidRPr="00471DFA" w:rsidRDefault="00471DFA" w:rsidP="00471DFA">
      <w:pPr>
        <w:numPr>
          <w:ilvl w:val="2"/>
          <w:numId w:val="14"/>
        </w:numPr>
        <w:tabs>
          <w:tab w:val="left" w:pos="-1440"/>
          <w:tab w:val="left" w:pos="-72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 xml:space="preserve">Cash to maintain the petty cash float shall be drawn from the bank using the debit card. The Clerk/RFO will hold the PIN number and the Deputy Clerk will hold the card. Cash will be collected by both the Clerk/RFO and the Deputy Clerk who will both sign a cash withdrawal form. </w:t>
      </w:r>
    </w:p>
    <w:p w:rsidR="00471DFA" w:rsidRPr="00471DFA" w:rsidRDefault="00471DFA" w:rsidP="00471DFA">
      <w:pPr>
        <w:tabs>
          <w:tab w:val="left" w:pos="-1440"/>
          <w:tab w:val="left" w:pos="-720"/>
          <w:tab w:val="left" w:pos="1080"/>
          <w:tab w:val="left" w:pos="1440"/>
        </w:tabs>
        <w:suppressAutoHyphens/>
        <w:spacing w:beforeLines="60" w:before="144" w:afterLines="60" w:after="144" w:line="276" w:lineRule="auto"/>
        <w:ind w:left="1080"/>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8" w:name="_Toc382305563"/>
      <w:bookmarkStart w:id="9" w:name="_Toc382309742"/>
      <w:r w:rsidRPr="00471DFA">
        <w:rPr>
          <w:rFonts w:asciiTheme="minorHAnsi" w:hAnsiTheme="minorHAnsi"/>
        </w:rPr>
        <w:t>PAYMENT OF SALARIES</w:t>
      </w:r>
      <w:bookmarkEnd w:id="8"/>
      <w:bookmarkEnd w:id="9"/>
    </w:p>
    <w:p w:rsidR="00471DFA" w:rsidRPr="00471DFA" w:rsidRDefault="00471DFA" w:rsidP="00471DFA">
      <w:pPr>
        <w:spacing w:beforeLines="60" w:before="144" w:afterLines="60" w:after="144" w:line="276" w:lineRule="auto"/>
        <w:ind w:left="360"/>
        <w:jc w:val="both"/>
        <w:rPr>
          <w:rFonts w:asciiTheme="minorHAnsi" w:hAnsiTheme="minorHAnsi"/>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No changes shall be made to any employee’s pay, emoluments, or terms and conditions of employment without the prior consent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Each and every payment to employees of net salary and to the appropriate creditor of the statutory and discretionary deductions shall be recorded in a separate confidential record (Wages file). This confidential record is not open to inspection or review (under the Freedom of Information Act 2000 or otherwise) other than:</w:t>
      </w:r>
    </w:p>
    <w:p w:rsidR="00471DFA" w:rsidRPr="00471DFA" w:rsidRDefault="00471DFA" w:rsidP="00471DFA">
      <w:pPr>
        <w:numPr>
          <w:ilvl w:val="4"/>
          <w:numId w:val="12"/>
        </w:numPr>
        <w:tabs>
          <w:tab w:val="left" w:pos="-1440"/>
          <w:tab w:val="left" w:pos="-720"/>
          <w:tab w:val="left" w:pos="0"/>
          <w:tab w:val="left" w:pos="1418"/>
        </w:tabs>
        <w:suppressAutoHyphens/>
        <w:spacing w:beforeLines="60" w:before="144" w:afterLines="60" w:after="144" w:line="276" w:lineRule="auto"/>
        <w:ind w:left="1985" w:hanging="1134"/>
        <w:jc w:val="both"/>
        <w:rPr>
          <w:rFonts w:asciiTheme="minorHAnsi" w:hAnsiTheme="minorHAnsi"/>
          <w:spacing w:val="-3"/>
        </w:rPr>
      </w:pPr>
      <w:r w:rsidRPr="00471DFA">
        <w:rPr>
          <w:rFonts w:asciiTheme="minorHAnsi" w:hAnsiTheme="minorHAnsi"/>
          <w:spacing w:val="-3"/>
        </w:rPr>
        <w:t>by any councillor who can demonstrate a need to know;</w:t>
      </w:r>
    </w:p>
    <w:p w:rsidR="00471DFA" w:rsidRPr="00471DFA" w:rsidRDefault="00471DFA" w:rsidP="00471DFA">
      <w:pPr>
        <w:numPr>
          <w:ilvl w:val="4"/>
          <w:numId w:val="12"/>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by the internal auditor;</w:t>
      </w:r>
    </w:p>
    <w:p w:rsidR="00471DFA" w:rsidRPr="00471DFA" w:rsidRDefault="00471DFA" w:rsidP="00471DFA">
      <w:pPr>
        <w:numPr>
          <w:ilvl w:val="4"/>
          <w:numId w:val="12"/>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lastRenderedPageBreak/>
        <w:t>by the external auditor; or</w:t>
      </w:r>
    </w:p>
    <w:p w:rsidR="00471DFA" w:rsidRPr="00471DFA" w:rsidRDefault="00471DFA" w:rsidP="00471DFA">
      <w:pPr>
        <w:numPr>
          <w:ilvl w:val="4"/>
          <w:numId w:val="12"/>
        </w:numPr>
        <w:tabs>
          <w:tab w:val="left" w:pos="-1440"/>
          <w:tab w:val="left" w:pos="-720"/>
          <w:tab w:val="left" w:pos="0"/>
          <w:tab w:val="left" w:pos="1418"/>
        </w:tabs>
        <w:suppressAutoHyphens/>
        <w:spacing w:beforeLines="60" w:before="144" w:afterLines="60" w:after="144" w:line="276" w:lineRule="auto"/>
        <w:ind w:left="1418" w:hanging="567"/>
        <w:jc w:val="both"/>
        <w:rPr>
          <w:rFonts w:asciiTheme="minorHAnsi" w:hAnsiTheme="minorHAnsi"/>
          <w:spacing w:val="-3"/>
        </w:rPr>
      </w:pPr>
      <w:r w:rsidRPr="00471DFA">
        <w:rPr>
          <w:rFonts w:asciiTheme="minorHAnsi" w:hAnsiTheme="minorHAnsi"/>
          <w:spacing w:val="-3"/>
        </w:rPr>
        <w:t>by any person authorised under Audit Commission Act 1998</w:t>
      </w:r>
      <w:r w:rsidRPr="00471DFA">
        <w:rPr>
          <w:rFonts w:asciiTheme="minorHAnsi" w:hAnsiTheme="minorHAnsi"/>
        </w:rPr>
        <w:t>, or any superseding legislation</w:t>
      </w:r>
      <w:r w:rsidRPr="00471DFA">
        <w:rPr>
          <w:rFonts w:asciiTheme="minorHAnsi" w:hAnsiTheme="minorHAnsi"/>
          <w:spacing w:val="-3"/>
        </w:rPr>
        <w:t>.</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total of such payments in each calendar month shall be reported with all other payments as made as may be required under these Financial Regulations, to ensure that only payments due for the period have actually been paid.</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 effective system of personal performance management should be maintained for the senior officers.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Any termination payments shall be supported by a clear business case and reported to the council. Termination payments shall only be authorised by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Before employing interim staff the council must consider a full business case.</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1080" w:hanging="1080"/>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0" w:name="_Toc382309743"/>
      <w:r w:rsidRPr="00471DFA">
        <w:rPr>
          <w:rFonts w:asciiTheme="minorHAnsi" w:hAnsiTheme="minorHAnsi"/>
        </w:rPr>
        <w:t>LOANS AND INVESTMENTS</w:t>
      </w:r>
      <w:bookmarkEnd w:id="10"/>
    </w:p>
    <w:p w:rsidR="00471DFA" w:rsidRPr="00471DFA" w:rsidRDefault="00471DFA" w:rsidP="00471DFA">
      <w:pPr>
        <w:tabs>
          <w:tab w:val="left" w:pos="-1440"/>
          <w:tab w:val="left" w:pos="-720"/>
          <w:tab w:val="left" w:pos="1080"/>
          <w:tab w:val="left" w:pos="1440"/>
        </w:tabs>
        <w:suppressAutoHyphens/>
        <w:spacing w:beforeLines="60" w:before="144" w:afterLines="60" w:after="144" w:line="276" w:lineRule="auto"/>
        <w:ind w:left="1080" w:hanging="1080"/>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loans and investments shall be negotiated in the name of the council and shall be for a set period in accordance with council policy.</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shall consider the need for an Investment Strategy and Policy which, if drawn up, shall be in accordance with relevant regulations, proper practices and guidance. Any Strategy and Policy shall be reviewed by the council at least annually.</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investments of money under the control of the council shall be in the name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investment certificates and other documents relating thereto shall be retained in the custody of the Clerk/RFO.</w:t>
      </w:r>
    </w:p>
    <w:p w:rsidR="00471DFA" w:rsidRPr="00471DFA" w:rsidRDefault="00471DFA" w:rsidP="00471DFA">
      <w:pPr>
        <w:numPr>
          <w:ilvl w:val="1"/>
          <w:numId w:val="3"/>
        </w:numPr>
        <w:tabs>
          <w:tab w:val="left" w:pos="-1440"/>
          <w:tab w:val="left" w:pos="-72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lastRenderedPageBreak/>
        <w:t>Payments in respect of short term or long term investments, including transfers between bank accounts held in the same bank, or branch, shall be made in accordance with Regulation 5 (Authorisation of payments) and Regulation 6 (Instructions for payments).</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1" w:name="_Toc382309744"/>
      <w:r w:rsidRPr="00471DFA">
        <w:rPr>
          <w:rFonts w:asciiTheme="minorHAnsi" w:hAnsiTheme="minorHAnsi"/>
        </w:rPr>
        <w:t>INCOME</w:t>
      </w:r>
      <w:bookmarkEnd w:id="11"/>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collection of all sums due to the council shall be the responsibility of and under the supervision of the Clerk/RFO.</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Particulars of all charges to be made for work done, services rendered or goods supplied shall be agreed annually by the council, notified to the Clerk/RFO and the Clerk/RFO shall be responsible for the collection of all accounts due to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will review all fees and charges at least biennially, following a report of the Clerk/RFO.</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Any sums found to be irrecoverable and any bad debts shall be reported to the council and shall be written off in the year.</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sums received on behalf of the council shall be banked intact as directed by the Clerk/RFO. In all cases, all receipts shall be deposited with the council's bankers with such frequency as the Clerk/RFO considers necessary.</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origin of each receipt shall be entered on the paying-in slip.</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Personal cheques shall not be cashed out of money held on behalf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promptly complete any VAT Return that is required. Any repayment claim due in accordance with VAT Act 1994 section 33 shall be made at least annually coinciding with the financial year end.</w:t>
      </w:r>
    </w:p>
    <w:p w:rsidR="00471DFA" w:rsidRPr="00471DFA" w:rsidRDefault="00471DFA" w:rsidP="00471DFA">
      <w:pPr>
        <w:pStyle w:val="BodyTextIndent"/>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Where any significant sums of cash are regularly received by the council, the Clerk/RFO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r w:rsidRPr="00471DFA">
        <w:rPr>
          <w:rFonts w:asciiTheme="minorHAnsi" w:hAnsiTheme="minorHAnsi"/>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2" w:name="_Toc382309745"/>
      <w:r w:rsidRPr="00471DFA">
        <w:rPr>
          <w:rFonts w:asciiTheme="minorHAnsi" w:hAnsiTheme="minorHAnsi"/>
        </w:rPr>
        <w:t>ORDERS FOR WORK, GOODS AND SERVICES</w:t>
      </w:r>
      <w:bookmarkEnd w:id="12"/>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All members and officers are responsible for obtaining value for money at all times. An officer contracting services shall ensure as far as reasonable and practicable that the best available terms are obtained in respect of each transaction, usually by obtaining three or more quotations or estimates from appropriate suppliers, subject to any </w:t>
      </w:r>
      <w:r w:rsidRPr="00471DFA">
        <w:rPr>
          <w:rFonts w:asciiTheme="minorHAnsi" w:hAnsiTheme="minorHAnsi"/>
          <w:i/>
          <w:spacing w:val="-3"/>
        </w:rPr>
        <w:t>de minimis</w:t>
      </w:r>
      <w:r w:rsidRPr="00471DFA">
        <w:rPr>
          <w:rFonts w:asciiTheme="minorHAnsi" w:hAnsiTheme="minorHAnsi"/>
          <w:spacing w:val="-3"/>
        </w:rPr>
        <w:t xml:space="preserve"> provisions in Regulation 11.1 below.</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 member may not make any contract on behalf of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The Clerk/RFO shall verify the lawful nature of any proposed purchase before the issue of any order, and in the case of new or infrequent purchases or payments, the Clerk/RFO shall ensure that the statutory authority shall be reported to the meeting at which the order is approved so that the minutes can record the power being used.</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1134" w:hanging="1134"/>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3" w:name="_Toc382309746"/>
      <w:r w:rsidRPr="00471DFA">
        <w:rPr>
          <w:rFonts w:asciiTheme="minorHAnsi" w:hAnsiTheme="minorHAnsi"/>
        </w:rPr>
        <w:t>CONTRACTS</w:t>
      </w:r>
      <w:bookmarkEnd w:id="13"/>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Procedures as to contracts are laid down as follows:</w:t>
      </w:r>
    </w:p>
    <w:p w:rsidR="00471DFA" w:rsidRPr="00471DFA" w:rsidRDefault="00471DFA" w:rsidP="00471DFA">
      <w:pPr>
        <w:numPr>
          <w:ilvl w:val="4"/>
          <w:numId w:val="15"/>
        </w:numPr>
        <w:tabs>
          <w:tab w:val="left" w:pos="-1440"/>
          <w:tab w:val="left" w:pos="-720"/>
          <w:tab w:val="left" w:pos="0"/>
          <w:tab w:val="left" w:pos="851"/>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Every contract shall comply with these financial regulations, and no exceptions shall be made otherwise than in an emergency provided that this regulation need not apply to contracts which relate to items (i) to (vi) below:</w:t>
      </w:r>
    </w:p>
    <w:p w:rsidR="00471DFA" w:rsidRPr="00471DFA" w:rsidRDefault="00471DFA" w:rsidP="00471DFA">
      <w:pPr>
        <w:numPr>
          <w:ilvl w:val="5"/>
          <w:numId w:val="15"/>
        </w:numPr>
        <w:tabs>
          <w:tab w:val="clear" w:pos="1985"/>
          <w:tab w:val="left" w:pos="-1440"/>
          <w:tab w:val="left" w:pos="-720"/>
          <w:tab w:val="left" w:pos="0"/>
          <w:tab w:val="left" w:pos="1701"/>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for the supply of gas, electricity, water, sewerage and telephone services;</w:t>
      </w:r>
    </w:p>
    <w:p w:rsidR="00471DFA" w:rsidRPr="00471DFA" w:rsidRDefault="00471DFA" w:rsidP="00471DFA">
      <w:pPr>
        <w:numPr>
          <w:ilvl w:val="5"/>
          <w:numId w:val="15"/>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heme="minorHAnsi" w:hAnsiTheme="minorHAnsi"/>
          <w:spacing w:val="-3"/>
        </w:rPr>
      </w:pPr>
      <w:r w:rsidRPr="00471DFA">
        <w:rPr>
          <w:rFonts w:asciiTheme="minorHAnsi" w:hAnsiTheme="minorHAnsi"/>
          <w:spacing w:val="-3"/>
        </w:rPr>
        <w:t>for specialist services such as are provided by solicitors, accountants, surveyors and planning consultants;</w:t>
      </w:r>
    </w:p>
    <w:p w:rsidR="00471DFA" w:rsidRPr="00471DFA" w:rsidRDefault="00471DFA" w:rsidP="00471DFA">
      <w:pPr>
        <w:numPr>
          <w:ilvl w:val="5"/>
          <w:numId w:val="15"/>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heme="minorHAnsi" w:hAnsiTheme="minorHAnsi"/>
          <w:spacing w:val="-3"/>
        </w:rPr>
      </w:pPr>
      <w:r w:rsidRPr="00471DFA">
        <w:rPr>
          <w:rFonts w:asciiTheme="minorHAnsi" w:hAnsiTheme="minorHAnsi"/>
          <w:spacing w:val="-3"/>
        </w:rPr>
        <w:t>for work to be executed or goods or materials to be supplied which consist of repairs to or parts for existing machinery or equipment or plant;</w:t>
      </w:r>
    </w:p>
    <w:p w:rsidR="00471DFA" w:rsidRPr="00471DFA" w:rsidRDefault="00471DFA" w:rsidP="00471DFA">
      <w:pPr>
        <w:numPr>
          <w:ilvl w:val="5"/>
          <w:numId w:val="15"/>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jc w:val="both"/>
        <w:rPr>
          <w:rFonts w:asciiTheme="minorHAnsi" w:hAnsiTheme="minorHAnsi"/>
          <w:spacing w:val="-3"/>
        </w:rPr>
      </w:pPr>
      <w:r w:rsidRPr="00471DFA">
        <w:rPr>
          <w:rFonts w:asciiTheme="minorHAnsi" w:hAnsiTheme="minorHAnsi"/>
          <w:spacing w:val="-3"/>
        </w:rPr>
        <w:t>for work to be executed or goods or materials to be supplied which constitute an extension of an existing contract by the council;</w:t>
      </w:r>
    </w:p>
    <w:p w:rsidR="00471DFA" w:rsidRPr="00471DFA" w:rsidRDefault="00471DFA" w:rsidP="00471DFA">
      <w:pPr>
        <w:numPr>
          <w:ilvl w:val="5"/>
          <w:numId w:val="15"/>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jc w:val="both"/>
        <w:rPr>
          <w:rFonts w:asciiTheme="minorHAnsi" w:hAnsiTheme="minorHAnsi"/>
          <w:spacing w:val="-3"/>
        </w:rPr>
      </w:pPr>
      <w:r w:rsidRPr="00471DFA">
        <w:rPr>
          <w:rFonts w:asciiTheme="minorHAnsi" w:hAnsiTheme="minorHAnsi"/>
          <w:spacing w:val="-3"/>
        </w:rPr>
        <w:t>for additional audit work of the external auditor up to an estimated value of £500 (in excess of this sum the Clerk/RFO shall act after consultation with the Chairman and Vice Chairman of council); and</w:t>
      </w:r>
    </w:p>
    <w:p w:rsidR="00471DFA" w:rsidRPr="00471DFA" w:rsidRDefault="00471DFA" w:rsidP="00471DFA">
      <w:pPr>
        <w:numPr>
          <w:ilvl w:val="5"/>
          <w:numId w:val="15"/>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jc w:val="both"/>
        <w:rPr>
          <w:rFonts w:asciiTheme="minorHAnsi" w:hAnsiTheme="minorHAnsi"/>
          <w:spacing w:val="-3"/>
        </w:rPr>
      </w:pPr>
      <w:r w:rsidRPr="00471DFA">
        <w:rPr>
          <w:rFonts w:asciiTheme="minorHAnsi" w:hAnsiTheme="minorHAnsi"/>
          <w:spacing w:val="-3"/>
        </w:rPr>
        <w:lastRenderedPageBreak/>
        <w:t>for goods or materials proposed to be purchased which are proprietary articles and / or are only sold at a fixed price.</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471DFA">
        <w:rPr>
          <w:rStyle w:val="FootnoteReference"/>
          <w:rFonts w:asciiTheme="minorHAnsi" w:hAnsiTheme="minorHAnsi"/>
          <w:spacing w:val="-3"/>
        </w:rPr>
        <w:footnoteReference w:id="1"/>
      </w:r>
      <w:r w:rsidRPr="00471DFA">
        <w:rPr>
          <w:rFonts w:asciiTheme="minorHAnsi" w:hAnsiTheme="minorHAnsi"/>
          <w:spacing w:val="-3"/>
        </w:rPr>
        <w:t>.</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The full requirements of The Regulations, as applicable, shall be followed in respect of the tendering and award of a public supply contract, public service contract or public works contract</w:t>
      </w:r>
      <w:r w:rsidRPr="00471DFA">
        <w:rPr>
          <w:rStyle w:val="FootnoteReference"/>
          <w:rFonts w:asciiTheme="minorHAnsi" w:hAnsiTheme="minorHAnsi"/>
          <w:spacing w:val="-3"/>
        </w:rPr>
        <w:t xml:space="preserve"> </w:t>
      </w:r>
      <w:r w:rsidRPr="00471DFA">
        <w:rPr>
          <w:rFonts w:asciiTheme="minorHAnsi" w:hAnsiTheme="minorHAnsi"/>
          <w:spacing w:val="-3"/>
        </w:rPr>
        <w:t>which exceed thresholds in The Regulations set by the Public Contracts Directive 2014/24/EU (which may change from time to time)</w:t>
      </w:r>
      <w:r w:rsidRPr="00471DFA">
        <w:rPr>
          <w:rStyle w:val="FootnoteReference"/>
          <w:rFonts w:asciiTheme="minorHAnsi" w:hAnsiTheme="minorHAnsi"/>
          <w:spacing w:val="-3"/>
        </w:rPr>
        <w:footnoteReference w:id="2"/>
      </w:r>
      <w:r w:rsidRPr="00471DFA">
        <w:rPr>
          <w:rFonts w:asciiTheme="minorHAnsi" w:hAnsiTheme="minorHAnsi"/>
          <w:spacing w:val="-3"/>
        </w:rPr>
        <w:t>.</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ab/>
        <w:t>When applications are made to waive financial regulations relating to contracts to enable a price to be negotiated without competition the reason shall be embodied in a recommendation to the council.</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Such invitation to tender shall state the general nature of the intended contract and the Clerk/RFO shall obtain the necessary technical assistance to prepare a specification in appropriate cases. The invitation shall in addition state that tenders must be addressed to the Clerk/RFO in the ordinary course of post. Each tendering firm shall be supplied with a specifically marked envelope in which the tender is to be sealed and remain sealed until the prescribed date for opening tenders for that contract.</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All sealed tenders shall be opened at the same time on the prescribed date by the Clerk/RFO in the presence of at least one member of council.</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Any invitation to tender issued under this regulation shall be subject to current Standing Orders, and shall refer to the terms of the Bribery Act 2010.</w:t>
      </w:r>
    </w:p>
    <w:p w:rsidR="00471DFA" w:rsidRPr="00471DFA" w:rsidRDefault="00471DFA" w:rsidP="00471DFA">
      <w:pPr>
        <w:numPr>
          <w:ilvl w:val="1"/>
          <w:numId w:val="15"/>
        </w:numPr>
        <w:tabs>
          <w:tab w:val="left" w:pos="-1440"/>
          <w:tab w:val="left" w:pos="-720"/>
          <w:tab w:val="left" w:pos="0"/>
          <w:tab w:val="left" w:pos="1418"/>
        </w:tabs>
        <w:suppressAutoHyphens/>
        <w:spacing w:beforeLines="60" w:before="144" w:afterLines="60" w:after="144" w:line="276" w:lineRule="auto"/>
        <w:ind w:hanging="589"/>
        <w:jc w:val="both"/>
        <w:rPr>
          <w:rFonts w:asciiTheme="minorHAnsi" w:hAnsiTheme="minorHAnsi"/>
          <w:spacing w:val="-3"/>
        </w:rPr>
      </w:pPr>
      <w:r w:rsidRPr="00471DFA">
        <w:rPr>
          <w:rFonts w:asciiTheme="minorHAnsi" w:hAnsiTheme="minorHAnsi"/>
          <w:spacing w:val="-3"/>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Clerk/RFO shall obtain 3 quotations (priced descriptions of the proposed supply); where the value </w:t>
      </w:r>
      <w:r w:rsidRPr="00471DFA">
        <w:rPr>
          <w:rFonts w:asciiTheme="minorHAnsi" w:hAnsiTheme="minorHAnsi"/>
          <w:spacing w:val="-3"/>
        </w:rPr>
        <w:lastRenderedPageBreak/>
        <w:t>is below £5,000 and above £1,000 the Clerk/RFO shall strive to obtain 3 estimates. Otherwise, Regulation 10.1 above shall apply.</w:t>
      </w:r>
    </w:p>
    <w:p w:rsidR="00471DFA" w:rsidRPr="00471DFA" w:rsidRDefault="00471DFA" w:rsidP="00471DFA">
      <w:pPr>
        <w:pStyle w:val="BodyTextIndent2"/>
        <w:numPr>
          <w:ilvl w:val="1"/>
          <w:numId w:val="15"/>
        </w:numPr>
        <w:tabs>
          <w:tab w:val="clear" w:pos="0"/>
          <w:tab w:val="clear" w:pos="1080"/>
          <w:tab w:val="clear" w:pos="1440"/>
        </w:tabs>
        <w:spacing w:beforeLines="60" w:before="144" w:afterLines="60" w:after="144" w:line="276" w:lineRule="auto"/>
        <w:rPr>
          <w:rFonts w:asciiTheme="minorHAnsi" w:hAnsiTheme="minorHAnsi"/>
        </w:rPr>
      </w:pPr>
      <w:r w:rsidRPr="00471DFA">
        <w:rPr>
          <w:rFonts w:asciiTheme="minorHAnsi" w:hAnsiTheme="minorHAnsi"/>
        </w:rPr>
        <w:t>The council shall not be obliged to accept the lowest or any tender, quote or estimate.</w:t>
      </w:r>
    </w:p>
    <w:p w:rsidR="00471DFA" w:rsidRPr="00471DFA" w:rsidRDefault="00471DFA" w:rsidP="00471DFA">
      <w:pPr>
        <w:pStyle w:val="BodyTextIndent2"/>
        <w:numPr>
          <w:ilvl w:val="1"/>
          <w:numId w:val="15"/>
        </w:numPr>
        <w:tabs>
          <w:tab w:val="clear" w:pos="0"/>
          <w:tab w:val="clear" w:pos="1080"/>
          <w:tab w:val="clear" w:pos="1440"/>
        </w:tabs>
        <w:spacing w:beforeLines="60" w:before="144" w:afterLines="60" w:after="144" w:line="276" w:lineRule="auto"/>
        <w:rPr>
          <w:rFonts w:asciiTheme="minorHAnsi" w:hAnsiTheme="minorHAnsi"/>
        </w:rPr>
      </w:pPr>
      <w:r w:rsidRPr="00471DFA">
        <w:rPr>
          <w:rFonts w:asciiTheme="minorHAnsi" w:hAnsiTheme="minorHAnsi"/>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rsidR="00471DFA" w:rsidRPr="00471DFA" w:rsidRDefault="00471DFA" w:rsidP="00471DFA">
      <w:pPr>
        <w:pStyle w:val="BodyTextIndent2"/>
        <w:tabs>
          <w:tab w:val="clear" w:pos="0"/>
          <w:tab w:val="clear" w:pos="1080"/>
        </w:tabs>
        <w:spacing w:beforeLines="60" w:before="144" w:afterLines="60" w:after="144" w:line="276" w:lineRule="auto"/>
        <w:rPr>
          <w:rFonts w:asciiTheme="minorHAnsi" w:hAnsiTheme="minorHAnsi"/>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4" w:name="_Toc382309747"/>
      <w:r w:rsidRPr="00471DFA">
        <w:rPr>
          <w:rFonts w:asciiTheme="minorHAnsi" w:hAnsiTheme="minorHAnsi"/>
        </w:rPr>
        <w:t>PAYMENTS UNDER CONTRACTS FOR BUILDING OR OTHER CONSTRUCTION WORKS</w:t>
      </w:r>
      <w:bookmarkEnd w:id="14"/>
      <w:r w:rsidRPr="00471DFA">
        <w:rPr>
          <w:rFonts w:asciiTheme="minorHAnsi" w:hAnsiTheme="minorHAnsi"/>
        </w:rPr>
        <w:t xml:space="preserve"> (PUBLIC WORKS CONTRACTS)</w:t>
      </w:r>
    </w:p>
    <w:p w:rsidR="00471DFA" w:rsidRPr="00471DFA" w:rsidRDefault="00471DFA" w:rsidP="00471DFA">
      <w:pPr>
        <w:pStyle w:val="BodyTextIndent2"/>
        <w:tabs>
          <w:tab w:val="clear" w:pos="0"/>
          <w:tab w:val="clear" w:pos="1080"/>
        </w:tabs>
        <w:spacing w:beforeLines="60" w:before="144" w:afterLines="60" w:after="144" w:line="276" w:lineRule="auto"/>
        <w:ind w:left="0" w:firstLine="0"/>
        <w:rPr>
          <w:rFonts w:asciiTheme="minorHAnsi" w:hAnsiTheme="minorHAnsi"/>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Payments on account of the contract sum shall be made within the time specified in the contract by the Clerk/RFO upon authorised certificates of the architect or other consultants engaged to supervise the contract (subject to any percentage withholding as may be agreed in the particular contract).</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Where contracts provide for payment by instalments the Clerk/RFO shall maintain a record of all such payments. In any case where it is estimated that the total cost of work carried out under a contract, excluding agreed variations, will exceed the contract sum of 5% or more a report shall be submitted to the council.</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r w:rsidRPr="00471DFA">
        <w:rPr>
          <w:rFonts w:asciiTheme="minorHAnsi" w:hAnsiTheme="minorHAnsi"/>
          <w:spacing w:val="-3"/>
        </w:rPr>
        <w:t>Any variation to a contract or addition to or omission from a contract must be approved by the council and Clerk/RFO to the contractor in writing, the council being informed where the final cost is likely to exceed the financial provision.</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5" w:name="_Toc382309749"/>
      <w:r w:rsidRPr="00471DFA">
        <w:rPr>
          <w:rFonts w:asciiTheme="minorHAnsi" w:hAnsiTheme="minorHAnsi"/>
        </w:rPr>
        <w:t>ASSETS, PROPERTIES AND ESTATES</w:t>
      </w:r>
      <w:bookmarkEnd w:id="15"/>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make appropriate arrangements for the custody of all title deeds and Land Registry Certificates of properties held by the council. The Clerk/RFO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471DFA" w:rsidRPr="00471DFA" w:rsidRDefault="00471DFA" w:rsidP="00471DFA">
      <w:pPr>
        <w:pStyle w:val="BodyTextIndent"/>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 xml:space="preserve">No tangible moveable property shall be purchased or otherwise acquired, sold, leased or otherwise disposed of, without the authority of the council, </w:t>
      </w:r>
      <w:r w:rsidRPr="00471DFA">
        <w:rPr>
          <w:rFonts w:asciiTheme="minorHAnsi" w:hAnsiTheme="minorHAnsi"/>
        </w:rPr>
        <w:lastRenderedPageBreak/>
        <w:t>together with any other consents required by law, save where the estimated value of any one item of tangible movable property does not exceed £250.</w:t>
      </w:r>
    </w:p>
    <w:p w:rsidR="00471DFA" w:rsidRPr="00471DFA" w:rsidRDefault="00471DFA" w:rsidP="00471DFA">
      <w:pPr>
        <w:pStyle w:val="BodyTextIndent"/>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471DFA" w:rsidRPr="00471DFA" w:rsidRDefault="00471DFA" w:rsidP="00471DFA">
      <w:pPr>
        <w:pStyle w:val="BodyTextIndent"/>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471DFA" w:rsidRPr="00471DFA" w:rsidRDefault="00471DFA" w:rsidP="00471DFA">
      <w:pPr>
        <w:pStyle w:val="BodyTextIndent"/>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rPr>
      </w:pPr>
      <w:r w:rsidRPr="00471DFA">
        <w:rPr>
          <w:rFonts w:asciiTheme="minorHAnsi" w:hAnsiTheme="minorHAnsi"/>
        </w:rPr>
        <w:t>Subject only to the limit set in Regulation 14.2 above, no tangible moveable property shall be purchased or acquired without the authority of the full council. In each case a report in writing shall be provided to council with a full business case.</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6" w:name="_Toc382309750"/>
      <w:r w:rsidRPr="00471DFA">
        <w:rPr>
          <w:rFonts w:asciiTheme="minorHAnsi" w:hAnsiTheme="minorHAnsi"/>
        </w:rPr>
        <w:t>INSURANCE</w:t>
      </w:r>
      <w:bookmarkEnd w:id="16"/>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effect all insurances and negotiate all claims on the council's insurers.</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keep a record of all insurances effected by the council and the property and risks covered thereby and annually review it.</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Clerk/RFO shall be notified of any loss liability or damage or of any event likely to lead to a claim, and shall report these to council at the next available meeting.</w:t>
      </w: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All appropriate employees of the council shall be included in a suitable form of security or fidelity guarantee insurance which shall cover the maximum risk exposure as determined annually by the council, or duly delegated committee.</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7" w:name="_Toc382309751"/>
      <w:r w:rsidRPr="00471DFA">
        <w:rPr>
          <w:rFonts w:asciiTheme="minorHAnsi" w:hAnsiTheme="minorHAnsi"/>
        </w:rPr>
        <w:lastRenderedPageBreak/>
        <w:t>CHARITIES</w:t>
      </w:r>
      <w:bookmarkEnd w:id="17"/>
    </w:p>
    <w:p w:rsidR="00471DFA" w:rsidRPr="00471DFA" w:rsidRDefault="00471DFA" w:rsidP="00471DFA">
      <w:pPr>
        <w:tabs>
          <w:tab w:val="left" w:pos="-1440"/>
          <w:tab w:val="left" w:pos="-720"/>
          <w:tab w:val="left" w:pos="0"/>
          <w:tab w:val="left" w:pos="108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numPr>
          <w:ilvl w:val="1"/>
          <w:numId w:val="3"/>
        </w:numPr>
        <w:tabs>
          <w:tab w:val="left" w:pos="-1440"/>
          <w:tab w:val="left" w:pos="-720"/>
          <w:tab w:val="left" w:pos="1080"/>
          <w:tab w:val="left" w:pos="1134"/>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Where the council is sole managing trustee of a charitable body the Clerk/RFO shall ensure that separate accounts are kept of the funds held on charitable trusts and separate financial reports made in such form as shall be appropriate, in accordance with Charity Law and legislation, or as determined by the Charity Commission. The Clerk/RFO shall arrange for any audit or independent examination as may be required by Charity Law or any Governing Document.</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8" w:name="_Toc382309752"/>
      <w:r w:rsidRPr="00471DFA">
        <w:rPr>
          <w:rFonts w:asciiTheme="minorHAnsi" w:hAnsiTheme="minorHAnsi"/>
        </w:rPr>
        <w:t>RISK MANAGEMENT</w:t>
      </w:r>
      <w:bookmarkEnd w:id="18"/>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numPr>
          <w:ilvl w:val="1"/>
          <w:numId w:val="3"/>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is responsible for putting in place arrangements for the management of risk. The Clerk/RFO shall prepare, for approval by the council, risk management policy statements in respect of all activities of the council. Risk policy statements and consequential risk management arrangements shall be reviewed by the council at least annually.</w:t>
      </w:r>
    </w:p>
    <w:p w:rsidR="00471DFA" w:rsidRPr="00471DFA" w:rsidRDefault="00471DFA" w:rsidP="00471DFA">
      <w:pPr>
        <w:numPr>
          <w:ilvl w:val="1"/>
          <w:numId w:val="3"/>
        </w:numPr>
        <w:tabs>
          <w:tab w:val="left" w:pos="-1440"/>
          <w:tab w:val="left" w:pos="-720"/>
          <w:tab w:val="left" w:pos="142"/>
          <w:tab w:val="left" w:pos="108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 xml:space="preserve">When considering any new activity, the Clerk/RFO shall prepare a draft risk assessment including risk management proposals for consideration and adoption by the council. </w:t>
      </w:r>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b/>
          <w:spacing w:val="-3"/>
        </w:rPr>
      </w:pPr>
    </w:p>
    <w:p w:rsidR="00471DFA" w:rsidRPr="00471DFA" w:rsidRDefault="00471DFA" w:rsidP="00471DFA">
      <w:pPr>
        <w:pStyle w:val="Heading1111"/>
        <w:spacing w:beforeLines="60" w:before="144" w:afterLines="60" w:after="144"/>
        <w:contextualSpacing w:val="0"/>
        <w:rPr>
          <w:rFonts w:asciiTheme="minorHAnsi" w:hAnsiTheme="minorHAnsi"/>
        </w:rPr>
      </w:pPr>
      <w:bookmarkStart w:id="19" w:name="_Toc382309753"/>
      <w:r w:rsidRPr="00471DFA">
        <w:rPr>
          <w:rFonts w:asciiTheme="minorHAnsi" w:hAnsiTheme="minorHAnsi"/>
        </w:rPr>
        <w:t>SUSPENSION AND REVISION OF FINANCIAL REGULATIONS</w:t>
      </w:r>
      <w:bookmarkEnd w:id="19"/>
    </w:p>
    <w:p w:rsidR="00471DFA" w:rsidRPr="00471DFA" w:rsidRDefault="00471DFA" w:rsidP="00471DFA">
      <w:pPr>
        <w:tabs>
          <w:tab w:val="left" w:pos="-1440"/>
          <w:tab w:val="left" w:pos="-720"/>
          <w:tab w:val="left" w:pos="0"/>
          <w:tab w:val="left" w:pos="1080"/>
          <w:tab w:val="left" w:pos="1440"/>
        </w:tabs>
        <w:suppressAutoHyphens/>
        <w:spacing w:beforeLines="60" w:before="144" w:afterLines="60" w:after="144" w:line="276" w:lineRule="auto"/>
        <w:ind w:left="360"/>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It shall be the duty of the council to review the Financial Regulations of the council from time to time. The Clerk/RFO shall make arrangements to monitor changes in legislation or proper practices and shall advise the council of any requirement for a consequential amendment to these Financial Regulations.</w:t>
      </w:r>
    </w:p>
    <w:p w:rsidR="00471DFA" w:rsidRPr="00471DFA" w:rsidRDefault="00471DFA" w:rsidP="00471DFA">
      <w:p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numPr>
          <w:ilvl w:val="1"/>
          <w:numId w:val="3"/>
        </w:numPr>
        <w:tabs>
          <w:tab w:val="left" w:pos="-1440"/>
          <w:tab w:val="left" w:pos="-720"/>
          <w:tab w:val="left" w:pos="0"/>
          <w:tab w:val="left" w:pos="1440"/>
        </w:tabs>
        <w:suppressAutoHyphens/>
        <w:spacing w:beforeLines="60" w:before="144" w:afterLines="60" w:after="144" w:line="276" w:lineRule="auto"/>
        <w:jc w:val="both"/>
        <w:rPr>
          <w:rFonts w:asciiTheme="minorHAnsi" w:hAnsiTheme="minorHAnsi"/>
          <w:spacing w:val="-3"/>
        </w:rPr>
      </w:pPr>
      <w:r w:rsidRPr="00471DFA">
        <w:rPr>
          <w:rFonts w:asciiTheme="minorHAnsi" w:hAnsiTheme="minorHAnsi"/>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471DFA" w:rsidRPr="00471DFA" w:rsidRDefault="00471DFA" w:rsidP="00471DFA">
      <w:pPr>
        <w:tabs>
          <w:tab w:val="center" w:pos="4680"/>
        </w:tabs>
        <w:suppressAutoHyphens/>
        <w:spacing w:beforeLines="60" w:before="144" w:afterLines="60" w:after="144" w:line="276" w:lineRule="auto"/>
        <w:jc w:val="both"/>
        <w:rPr>
          <w:rFonts w:asciiTheme="minorHAnsi" w:hAnsiTheme="minorHAnsi"/>
          <w:spacing w:val="-3"/>
        </w:rPr>
      </w:pPr>
    </w:p>
    <w:p w:rsidR="00471DFA" w:rsidRPr="00471DFA" w:rsidRDefault="00471DFA" w:rsidP="00471DFA">
      <w:pPr>
        <w:tabs>
          <w:tab w:val="center" w:pos="4680"/>
        </w:tabs>
        <w:suppressAutoHyphens/>
        <w:spacing w:beforeLines="60" w:before="144" w:afterLines="60" w:after="144" w:line="276" w:lineRule="auto"/>
        <w:jc w:val="center"/>
        <w:rPr>
          <w:rFonts w:asciiTheme="minorHAnsi" w:hAnsiTheme="minorHAnsi"/>
          <w:spacing w:val="-3"/>
        </w:rPr>
      </w:pPr>
      <w:r w:rsidRPr="00471DFA">
        <w:rPr>
          <w:rFonts w:asciiTheme="minorHAnsi" w:hAnsiTheme="minorHAnsi"/>
          <w:spacing w:val="-3"/>
        </w:rPr>
        <w:t>*   *    *</w:t>
      </w:r>
    </w:p>
    <w:p w:rsidR="00471DFA" w:rsidRPr="00471DFA" w:rsidRDefault="00471DFA" w:rsidP="00471DFA">
      <w:pPr>
        <w:rPr>
          <w:rFonts w:asciiTheme="minorHAnsi" w:hAnsiTheme="minorHAnsi"/>
          <w:b/>
          <w:spacing w:val="-3"/>
        </w:rPr>
      </w:pPr>
    </w:p>
    <w:p w:rsidR="00471DFA" w:rsidRPr="00471DFA" w:rsidRDefault="00471DFA" w:rsidP="00471DFA">
      <w:pPr>
        <w:rPr>
          <w:rFonts w:ascii="Calibri" w:hAnsi="Calibri"/>
          <w:b/>
          <w:sz w:val="22"/>
          <w:szCs w:val="22"/>
        </w:rPr>
      </w:pPr>
    </w:p>
    <w:sectPr w:rsidR="00471DFA" w:rsidRPr="00471DFA" w:rsidSect="000F319A">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06" w:rsidRDefault="00F17B06" w:rsidP="00AA7B3E">
      <w:r>
        <w:separator/>
      </w:r>
    </w:p>
  </w:endnote>
  <w:endnote w:type="continuationSeparator" w:id="0">
    <w:p w:rsidR="00F17B06" w:rsidRDefault="00F17B0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06" w:rsidRDefault="00F17B06" w:rsidP="00AA7B3E">
      <w:r>
        <w:separator/>
      </w:r>
    </w:p>
  </w:footnote>
  <w:footnote w:type="continuationSeparator" w:id="0">
    <w:p w:rsidR="00F17B06" w:rsidRDefault="00F17B06" w:rsidP="00AA7B3E">
      <w:r>
        <w:continuationSeparator/>
      </w:r>
    </w:p>
  </w:footnote>
  <w:footnote w:id="1">
    <w:p w:rsidR="00471DFA" w:rsidRDefault="00471DFA" w:rsidP="00471DFA">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rsidR="00471DFA" w:rsidRDefault="00471DFA" w:rsidP="00471DFA">
      <w:pPr>
        <w:pStyle w:val="FootnoteText"/>
      </w:pPr>
      <w:r>
        <w:rPr>
          <w:rStyle w:val="FootnoteReference"/>
        </w:rPr>
        <w:footnoteRef/>
      </w:r>
      <w:r>
        <w:t xml:space="preserve"> Thresholds currently applicable are:</w:t>
      </w:r>
    </w:p>
    <w:p w:rsidR="00471DFA" w:rsidRDefault="00471DFA" w:rsidP="00471DFA">
      <w:pPr>
        <w:pStyle w:val="FootnoteText"/>
        <w:numPr>
          <w:ilvl w:val="0"/>
          <w:numId w:val="16"/>
        </w:numPr>
      </w:pPr>
      <w:r>
        <w:t>For public supply and public service contracts 209,000 Euros (£164,176)</w:t>
      </w:r>
    </w:p>
    <w:p w:rsidR="00471DFA" w:rsidRDefault="00471DFA" w:rsidP="00471DFA">
      <w:pPr>
        <w:pStyle w:val="FootnoteText"/>
        <w:numPr>
          <w:ilvl w:val="0"/>
          <w:numId w:val="16"/>
        </w:numPr>
      </w:pPr>
      <w:r>
        <w:t>For public works contracts 5,225,000 Euros (£4,104,394)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B5" w:rsidRDefault="00C87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7"/>
  </w:num>
  <w:num w:numId="4">
    <w:abstractNumId w:val="13"/>
  </w:num>
  <w:num w:numId="5">
    <w:abstractNumId w:val="5"/>
  </w:num>
  <w:num w:numId="6">
    <w:abstractNumId w:val="3"/>
  </w:num>
  <w:num w:numId="7">
    <w:abstractNumId w:val="10"/>
  </w:num>
  <w:num w:numId="8">
    <w:abstractNumId w:val="4"/>
  </w:num>
  <w:num w:numId="9">
    <w:abstractNumId w:val="6"/>
  </w:num>
  <w:num w:numId="10">
    <w:abstractNumId w:val="2"/>
  </w:num>
  <w:num w:numId="11">
    <w:abstractNumId w:val="9"/>
  </w:num>
  <w:num w:numId="12">
    <w:abstractNumId w:val="15"/>
  </w:num>
  <w:num w:numId="13">
    <w:abstractNumId w:val="8"/>
  </w:num>
  <w:num w:numId="14">
    <w:abstractNumId w:val="14"/>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5285F"/>
    <w:rsid w:val="00352C13"/>
    <w:rsid w:val="00356D49"/>
    <w:rsid w:val="00360B70"/>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1E52"/>
    <w:rsid w:val="004528B9"/>
    <w:rsid w:val="004609F1"/>
    <w:rsid w:val="004621DA"/>
    <w:rsid w:val="004647F4"/>
    <w:rsid w:val="00465C44"/>
    <w:rsid w:val="0047152D"/>
    <w:rsid w:val="00471C5C"/>
    <w:rsid w:val="00471DFA"/>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2797B"/>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31A8"/>
    <w:rsid w:val="007369F6"/>
    <w:rsid w:val="007372DD"/>
    <w:rsid w:val="00737419"/>
    <w:rsid w:val="007406E4"/>
    <w:rsid w:val="00742265"/>
    <w:rsid w:val="0074460D"/>
    <w:rsid w:val="00747229"/>
    <w:rsid w:val="007507EE"/>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C2248"/>
    <w:rsid w:val="007D2DC3"/>
    <w:rsid w:val="007D3C27"/>
    <w:rsid w:val="007D66FD"/>
    <w:rsid w:val="007E0CA4"/>
    <w:rsid w:val="007E1649"/>
    <w:rsid w:val="007E49B2"/>
    <w:rsid w:val="007F3803"/>
    <w:rsid w:val="007F3A28"/>
    <w:rsid w:val="007F45A3"/>
    <w:rsid w:val="007F5979"/>
    <w:rsid w:val="00800E95"/>
    <w:rsid w:val="00801355"/>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30E9"/>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730B"/>
    <w:rsid w:val="00923D4D"/>
    <w:rsid w:val="00927B9A"/>
    <w:rsid w:val="0093006A"/>
    <w:rsid w:val="00934158"/>
    <w:rsid w:val="00936EF0"/>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305F6"/>
    <w:rsid w:val="00C33FB6"/>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841CB"/>
    <w:rsid w:val="00C845FD"/>
    <w:rsid w:val="00C874B5"/>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7670"/>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12BA"/>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2C7D"/>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71DFA"/>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471DFA"/>
    <w:pPr>
      <w:keepNext/>
      <w:jc w:val="both"/>
      <w:outlineLvl w:val="1"/>
    </w:pPr>
    <w:rPr>
      <w:rFonts w:ascii="Arial" w:hAnsi="Arial" w:cs="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styleId="BodyTextIndent">
    <w:name w:val="Body Text Indent"/>
    <w:basedOn w:val="Normal"/>
    <w:link w:val="BodyTextIndentChar"/>
    <w:unhideWhenUsed/>
    <w:rsid w:val="00471DFA"/>
    <w:pPr>
      <w:spacing w:after="120"/>
      <w:ind w:left="283"/>
    </w:pPr>
  </w:style>
  <w:style w:type="character" w:customStyle="1" w:styleId="BodyTextIndentChar">
    <w:name w:val="Body Text Indent Char"/>
    <w:basedOn w:val="DefaultParagraphFont"/>
    <w:link w:val="BodyTextIndent"/>
    <w:uiPriority w:val="99"/>
    <w:semiHidden/>
    <w:rsid w:val="00471DFA"/>
    <w:rPr>
      <w:sz w:val="24"/>
      <w:szCs w:val="24"/>
    </w:rPr>
  </w:style>
  <w:style w:type="character" w:customStyle="1" w:styleId="Heading1Char">
    <w:name w:val="Heading 1 Char"/>
    <w:basedOn w:val="DefaultParagraphFont"/>
    <w:link w:val="Heading1"/>
    <w:rsid w:val="00471DFA"/>
    <w:rPr>
      <w:rFonts w:ascii="Arial" w:hAnsi="Arial" w:cs="Arial"/>
      <w:b/>
      <w:bCs/>
      <w:kern w:val="32"/>
      <w:sz w:val="32"/>
      <w:szCs w:val="32"/>
      <w:lang w:eastAsia="en-US"/>
    </w:rPr>
  </w:style>
  <w:style w:type="character" w:customStyle="1" w:styleId="Heading2Char">
    <w:name w:val="Heading 2 Char"/>
    <w:basedOn w:val="DefaultParagraphFont"/>
    <w:link w:val="Heading2"/>
    <w:rsid w:val="00471DFA"/>
    <w:rPr>
      <w:rFonts w:ascii="Arial" w:hAnsi="Arial" w:cs="Arial"/>
      <w:b/>
      <w:sz w:val="24"/>
      <w:lang w:eastAsia="en-US"/>
    </w:rPr>
  </w:style>
  <w:style w:type="paragraph" w:styleId="List2">
    <w:name w:val="List 2"/>
    <w:basedOn w:val="Normal"/>
    <w:rsid w:val="00471DFA"/>
    <w:pPr>
      <w:ind w:left="566" w:hanging="283"/>
    </w:pPr>
    <w:rPr>
      <w:rFonts w:ascii="Arial" w:hAnsi="Arial" w:cs="Arial"/>
      <w:lang w:eastAsia="en-US"/>
    </w:rPr>
  </w:style>
  <w:style w:type="paragraph" w:styleId="Date">
    <w:name w:val="Date"/>
    <w:basedOn w:val="Normal"/>
    <w:next w:val="Normal"/>
    <w:link w:val="DateChar"/>
    <w:rsid w:val="00471DFA"/>
    <w:rPr>
      <w:rFonts w:ascii="Arial" w:hAnsi="Arial" w:cs="Arial"/>
      <w:lang w:eastAsia="en-US"/>
    </w:rPr>
  </w:style>
  <w:style w:type="character" w:customStyle="1" w:styleId="DateChar">
    <w:name w:val="Date Char"/>
    <w:basedOn w:val="DefaultParagraphFont"/>
    <w:link w:val="Date"/>
    <w:rsid w:val="00471DFA"/>
    <w:rPr>
      <w:rFonts w:ascii="Arial" w:hAnsi="Arial" w:cs="Arial"/>
      <w:sz w:val="24"/>
      <w:szCs w:val="24"/>
      <w:lang w:eastAsia="en-US"/>
    </w:rPr>
  </w:style>
  <w:style w:type="paragraph" w:styleId="ListBullet3">
    <w:name w:val="List Bullet 3"/>
    <w:basedOn w:val="Normal"/>
    <w:autoRedefine/>
    <w:rsid w:val="00471DFA"/>
    <w:pPr>
      <w:numPr>
        <w:numId w:val="2"/>
      </w:numPr>
    </w:pPr>
    <w:rPr>
      <w:rFonts w:ascii="Arial" w:hAnsi="Arial" w:cs="Arial"/>
      <w:lang w:eastAsia="en-US"/>
    </w:rPr>
  </w:style>
  <w:style w:type="paragraph" w:styleId="ListContinue2">
    <w:name w:val="List Continue 2"/>
    <w:basedOn w:val="Normal"/>
    <w:rsid w:val="00471DFA"/>
    <w:pPr>
      <w:spacing w:after="120"/>
      <w:ind w:left="566"/>
    </w:pPr>
    <w:rPr>
      <w:rFonts w:ascii="Arial" w:hAnsi="Arial" w:cs="Arial"/>
      <w:lang w:eastAsia="en-US"/>
    </w:rPr>
  </w:style>
  <w:style w:type="paragraph" w:customStyle="1" w:styleId="DefaultText">
    <w:name w:val="Default Text"/>
    <w:basedOn w:val="Normal"/>
    <w:rsid w:val="00471DFA"/>
    <w:pPr>
      <w:widowControl w:val="0"/>
    </w:pPr>
    <w:rPr>
      <w:rFonts w:ascii="Garamond" w:hAnsi="Garamond" w:cs="Arial"/>
      <w:sz w:val="26"/>
      <w:szCs w:val="20"/>
      <w:lang w:val="en-US" w:eastAsia="en-US"/>
    </w:rPr>
  </w:style>
  <w:style w:type="paragraph" w:styleId="BodyTextIndent2">
    <w:name w:val="Body Text Indent 2"/>
    <w:basedOn w:val="Normal"/>
    <w:link w:val="BodyTextIndent2Char"/>
    <w:rsid w:val="00471DFA"/>
    <w:pPr>
      <w:tabs>
        <w:tab w:val="left" w:pos="-1440"/>
        <w:tab w:val="left" w:pos="-720"/>
        <w:tab w:val="left" w:pos="0"/>
        <w:tab w:val="left" w:pos="1080"/>
        <w:tab w:val="left" w:pos="1440"/>
      </w:tabs>
      <w:suppressAutoHyphens/>
      <w:spacing w:after="120"/>
      <w:ind w:left="2160" w:hanging="2160"/>
      <w:jc w:val="both"/>
    </w:pPr>
    <w:rPr>
      <w:rFonts w:ascii="Arial" w:hAnsi="Arial" w:cs="Arial"/>
      <w:spacing w:val="-3"/>
      <w:lang w:eastAsia="en-US"/>
    </w:rPr>
  </w:style>
  <w:style w:type="character" w:customStyle="1" w:styleId="BodyTextIndent2Char">
    <w:name w:val="Body Text Indent 2 Char"/>
    <w:basedOn w:val="DefaultParagraphFont"/>
    <w:link w:val="BodyTextIndent2"/>
    <w:rsid w:val="00471DFA"/>
    <w:rPr>
      <w:rFonts w:ascii="Arial" w:hAnsi="Arial" w:cs="Arial"/>
      <w:spacing w:val="-3"/>
      <w:sz w:val="24"/>
      <w:szCs w:val="24"/>
      <w:lang w:eastAsia="en-US"/>
    </w:rPr>
  </w:style>
  <w:style w:type="paragraph" w:styleId="BodyText">
    <w:name w:val="Body Text"/>
    <w:basedOn w:val="Normal"/>
    <w:link w:val="BodyTextChar"/>
    <w:rsid w:val="00471DFA"/>
    <w:pPr>
      <w:tabs>
        <w:tab w:val="left" w:pos="-1440"/>
        <w:tab w:val="left" w:pos="-720"/>
        <w:tab w:val="left" w:pos="1080"/>
        <w:tab w:val="left" w:pos="1440"/>
      </w:tabs>
      <w:suppressAutoHyphens/>
      <w:spacing w:after="120"/>
      <w:jc w:val="both"/>
    </w:pPr>
    <w:rPr>
      <w:rFonts w:ascii="Arial" w:hAnsi="Arial" w:cs="Arial"/>
      <w:spacing w:val="-3"/>
      <w:lang w:eastAsia="en-US"/>
    </w:rPr>
  </w:style>
  <w:style w:type="character" w:customStyle="1" w:styleId="BodyTextChar">
    <w:name w:val="Body Text Char"/>
    <w:basedOn w:val="DefaultParagraphFont"/>
    <w:link w:val="BodyText"/>
    <w:rsid w:val="00471DFA"/>
    <w:rPr>
      <w:rFonts w:ascii="Arial" w:hAnsi="Arial" w:cs="Arial"/>
      <w:spacing w:val="-3"/>
      <w:sz w:val="24"/>
      <w:szCs w:val="24"/>
      <w:lang w:eastAsia="en-US"/>
    </w:rPr>
  </w:style>
  <w:style w:type="paragraph" w:styleId="BodyText2">
    <w:name w:val="Body Text 2"/>
    <w:basedOn w:val="Normal"/>
    <w:link w:val="BodyText2Char"/>
    <w:rsid w:val="00471DFA"/>
    <w:pPr>
      <w:tabs>
        <w:tab w:val="left" w:pos="-1440"/>
        <w:tab w:val="left" w:pos="-720"/>
        <w:tab w:val="left" w:pos="0"/>
        <w:tab w:val="left" w:pos="1080"/>
        <w:tab w:val="left" w:pos="1440"/>
      </w:tabs>
      <w:suppressAutoHyphens/>
      <w:jc w:val="both"/>
    </w:pPr>
    <w:rPr>
      <w:rFonts w:ascii="Tahoma" w:hAnsi="Tahoma" w:cs="Tahoma"/>
      <w:i/>
      <w:iCs/>
      <w:spacing w:val="-3"/>
      <w:lang w:eastAsia="en-US"/>
    </w:rPr>
  </w:style>
  <w:style w:type="character" w:customStyle="1" w:styleId="BodyText2Char">
    <w:name w:val="Body Text 2 Char"/>
    <w:basedOn w:val="DefaultParagraphFont"/>
    <w:link w:val="BodyText2"/>
    <w:rsid w:val="00471DFA"/>
    <w:rPr>
      <w:rFonts w:ascii="Tahoma" w:hAnsi="Tahoma" w:cs="Tahoma"/>
      <w:i/>
      <w:iCs/>
      <w:spacing w:val="-3"/>
      <w:sz w:val="24"/>
      <w:szCs w:val="24"/>
      <w:lang w:eastAsia="en-US"/>
    </w:rPr>
  </w:style>
  <w:style w:type="character" w:styleId="CommentReference">
    <w:name w:val="annotation reference"/>
    <w:semiHidden/>
    <w:rsid w:val="00471DFA"/>
    <w:rPr>
      <w:sz w:val="16"/>
      <w:szCs w:val="16"/>
    </w:rPr>
  </w:style>
  <w:style w:type="paragraph" w:styleId="CommentText">
    <w:name w:val="annotation text"/>
    <w:basedOn w:val="Normal"/>
    <w:link w:val="CommentTextChar"/>
    <w:semiHidden/>
    <w:rsid w:val="00471DFA"/>
    <w:rPr>
      <w:rFonts w:ascii="Arial" w:hAnsi="Arial" w:cs="Arial"/>
      <w:sz w:val="20"/>
      <w:szCs w:val="20"/>
      <w:lang w:eastAsia="en-US"/>
    </w:rPr>
  </w:style>
  <w:style w:type="character" w:customStyle="1" w:styleId="CommentTextChar">
    <w:name w:val="Comment Text Char"/>
    <w:basedOn w:val="DefaultParagraphFont"/>
    <w:link w:val="CommentText"/>
    <w:semiHidden/>
    <w:rsid w:val="00471DFA"/>
    <w:rPr>
      <w:rFonts w:ascii="Arial" w:hAnsi="Arial" w:cs="Arial"/>
      <w:lang w:eastAsia="en-US"/>
    </w:rPr>
  </w:style>
  <w:style w:type="paragraph" w:styleId="CommentSubject">
    <w:name w:val="annotation subject"/>
    <w:basedOn w:val="CommentText"/>
    <w:next w:val="CommentText"/>
    <w:link w:val="CommentSubjectChar"/>
    <w:semiHidden/>
    <w:rsid w:val="00471DFA"/>
    <w:rPr>
      <w:b/>
      <w:bCs/>
    </w:rPr>
  </w:style>
  <w:style w:type="character" w:customStyle="1" w:styleId="CommentSubjectChar">
    <w:name w:val="Comment Subject Char"/>
    <w:basedOn w:val="CommentTextChar"/>
    <w:link w:val="CommentSubject"/>
    <w:semiHidden/>
    <w:rsid w:val="00471DFA"/>
    <w:rPr>
      <w:rFonts w:ascii="Arial" w:hAnsi="Arial" w:cs="Arial"/>
      <w:b/>
      <w:bCs/>
      <w:lang w:eastAsia="en-US"/>
    </w:rPr>
  </w:style>
  <w:style w:type="paragraph" w:styleId="EndnoteText">
    <w:name w:val="endnote text"/>
    <w:basedOn w:val="Normal"/>
    <w:link w:val="EndnoteTextChar"/>
    <w:rsid w:val="00471DFA"/>
    <w:rPr>
      <w:rFonts w:ascii="Arial" w:hAnsi="Arial" w:cs="Arial"/>
      <w:sz w:val="20"/>
      <w:szCs w:val="20"/>
      <w:lang w:eastAsia="en-US"/>
    </w:rPr>
  </w:style>
  <w:style w:type="character" w:customStyle="1" w:styleId="EndnoteTextChar">
    <w:name w:val="Endnote Text Char"/>
    <w:basedOn w:val="DefaultParagraphFont"/>
    <w:link w:val="EndnoteText"/>
    <w:rsid w:val="00471DFA"/>
    <w:rPr>
      <w:rFonts w:ascii="Arial" w:hAnsi="Arial" w:cs="Arial"/>
      <w:lang w:eastAsia="en-US"/>
    </w:rPr>
  </w:style>
  <w:style w:type="character" w:styleId="EndnoteReference">
    <w:name w:val="endnote reference"/>
    <w:rsid w:val="00471DFA"/>
    <w:rPr>
      <w:vertAlign w:val="superscript"/>
    </w:rPr>
  </w:style>
  <w:style w:type="paragraph" w:styleId="FootnoteText">
    <w:name w:val="footnote text"/>
    <w:basedOn w:val="Normal"/>
    <w:link w:val="FootnoteTextChar"/>
    <w:rsid w:val="00471DFA"/>
    <w:rPr>
      <w:rFonts w:ascii="Arial" w:hAnsi="Arial" w:cs="Arial"/>
      <w:sz w:val="20"/>
      <w:szCs w:val="20"/>
      <w:lang w:eastAsia="en-US"/>
    </w:rPr>
  </w:style>
  <w:style w:type="character" w:customStyle="1" w:styleId="FootnoteTextChar">
    <w:name w:val="Footnote Text Char"/>
    <w:basedOn w:val="DefaultParagraphFont"/>
    <w:link w:val="FootnoteText"/>
    <w:rsid w:val="00471DFA"/>
    <w:rPr>
      <w:rFonts w:ascii="Arial" w:hAnsi="Arial" w:cs="Arial"/>
      <w:lang w:eastAsia="en-US"/>
    </w:rPr>
  </w:style>
  <w:style w:type="character" w:styleId="FootnoteReference">
    <w:name w:val="footnote reference"/>
    <w:rsid w:val="00471DFA"/>
    <w:rPr>
      <w:vertAlign w:val="superscript"/>
    </w:rPr>
  </w:style>
  <w:style w:type="paragraph" w:styleId="TOC2">
    <w:name w:val="toc 2"/>
    <w:basedOn w:val="Normal"/>
    <w:next w:val="Normal"/>
    <w:autoRedefine/>
    <w:uiPriority w:val="39"/>
    <w:rsid w:val="00471DFA"/>
    <w:pPr>
      <w:spacing w:after="100"/>
      <w:ind w:left="240"/>
    </w:pPr>
    <w:rPr>
      <w:rFonts w:ascii="Arial" w:hAnsi="Arial" w:cs="Arial"/>
      <w:lang w:eastAsia="en-US"/>
    </w:rPr>
  </w:style>
  <w:style w:type="paragraph" w:customStyle="1" w:styleId="Heading1111">
    <w:name w:val="Heading 1111"/>
    <w:link w:val="Heading1111Char"/>
    <w:qFormat/>
    <w:rsid w:val="00471DFA"/>
    <w:pPr>
      <w:numPr>
        <w:numId w:val="3"/>
      </w:numPr>
      <w:tabs>
        <w:tab w:val="left" w:pos="-1440"/>
        <w:tab w:val="left" w:pos="-720"/>
        <w:tab w:val="left" w:pos="0"/>
        <w:tab w:val="left" w:pos="1080"/>
        <w:tab w:val="left" w:pos="1440"/>
      </w:tabs>
      <w:suppressAutoHyphens/>
      <w:spacing w:before="60" w:after="60" w:line="276" w:lineRule="auto"/>
      <w:contextualSpacing/>
      <w:jc w:val="both"/>
    </w:pPr>
    <w:rPr>
      <w:rFonts w:ascii="Arial" w:hAnsi="Arial" w:cs="Arial"/>
      <w:b/>
      <w:spacing w:val="-3"/>
      <w:sz w:val="24"/>
      <w:szCs w:val="24"/>
      <w:lang w:eastAsia="en-US"/>
    </w:rPr>
  </w:style>
  <w:style w:type="character" w:customStyle="1" w:styleId="ColorfulList-Accent1Char">
    <w:name w:val="Colorful List - Accent 1 Char"/>
    <w:uiPriority w:val="34"/>
    <w:rsid w:val="00471DFA"/>
    <w:rPr>
      <w:rFonts w:ascii="Arial" w:hAnsi="Arial" w:cs="Arial"/>
      <w:sz w:val="24"/>
      <w:szCs w:val="24"/>
      <w:lang w:eastAsia="en-US"/>
    </w:rPr>
  </w:style>
  <w:style w:type="character" w:customStyle="1" w:styleId="Heading1111Char">
    <w:name w:val="Heading 1111 Char"/>
    <w:link w:val="Heading1111"/>
    <w:rsid w:val="00471DFA"/>
    <w:rPr>
      <w:rFonts w:ascii="Arial" w:hAnsi="Arial" w:cs="Arial"/>
      <w:b/>
      <w:spacing w:val="-3"/>
      <w:sz w:val="24"/>
      <w:szCs w:val="24"/>
      <w:lang w:eastAsia="en-US"/>
    </w:rPr>
  </w:style>
  <w:style w:type="paragraph" w:styleId="TOC1">
    <w:name w:val="toc 1"/>
    <w:basedOn w:val="Normal"/>
    <w:next w:val="Normal"/>
    <w:autoRedefine/>
    <w:uiPriority w:val="39"/>
    <w:rsid w:val="00471DFA"/>
    <w:pPr>
      <w:spacing w:after="100"/>
    </w:pPr>
    <w:rPr>
      <w:rFonts w:ascii="Arial" w:hAnsi="Arial" w:cs="Arial"/>
      <w:lang w:eastAsia="en-US"/>
    </w:rPr>
  </w:style>
  <w:style w:type="table" w:styleId="ColorfulList-Accent1">
    <w:name w:val="Colorful List Accent 1"/>
    <w:basedOn w:val="TableNormal"/>
    <w:uiPriority w:val="72"/>
    <w:semiHidden/>
    <w:unhideWhenUsed/>
    <w:rsid w:val="00471DF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7551-BB5F-4D40-95D3-D7B2E575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6247</Words>
  <Characters>33210</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Catherine Marlton</cp:lastModifiedBy>
  <cp:revision>9</cp:revision>
  <cp:lastPrinted>2017-07-20T13:27:00Z</cp:lastPrinted>
  <dcterms:created xsi:type="dcterms:W3CDTF">2017-07-03T16:01:00Z</dcterms:created>
  <dcterms:modified xsi:type="dcterms:W3CDTF">2017-07-20T13:27:00Z</dcterms:modified>
</cp:coreProperties>
</file>