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E1427" w14:textId="771B08B2" w:rsidR="004B4C5F" w:rsidRPr="004528B9" w:rsidRDefault="003628CC" w:rsidP="00F27607">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14:anchorId="45A6BC8F" wp14:editId="289CA5D9">
            <wp:simplePos x="0" y="0"/>
            <wp:positionH relativeFrom="column">
              <wp:posOffset>2306955</wp:posOffset>
            </wp:positionH>
            <wp:positionV relativeFrom="paragraph">
              <wp:posOffset>-714375</wp:posOffset>
            </wp:positionV>
            <wp:extent cx="590550" cy="645795"/>
            <wp:effectExtent l="19050" t="19050" r="19050" b="209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590550" cy="645795"/>
                    </a:xfrm>
                    <a:prstGeom prst="rect">
                      <a:avLst/>
                    </a:prstGeom>
                    <a:solidFill>
                      <a:srgbClr val="FFFFFF"/>
                    </a:solidFill>
                    <a:ln w="9525">
                      <a:solidFill>
                        <a:srgbClr val="000000"/>
                      </a:solidFill>
                      <a:miter lim="800000"/>
                      <a:headEnd/>
                      <a:tailEnd/>
                    </a:ln>
                  </pic:spPr>
                </pic:pic>
              </a:graphicData>
            </a:graphic>
          </wp:anchor>
        </w:drawing>
      </w:r>
      <w:bookmarkStart w:id="0" w:name="_GoBack"/>
      <w:bookmarkEnd w:id="0"/>
      <w:r w:rsidR="00E27B41">
        <w:rPr>
          <w:rFonts w:ascii="Calibri" w:hAnsi="Calibri"/>
          <w:b/>
          <w:bCs/>
          <w:sz w:val="22"/>
          <w:szCs w:val="22"/>
          <w:u w:val="single"/>
        </w:rPr>
        <w:t xml:space="preserve"> </w:t>
      </w:r>
      <w:r w:rsidR="0092307E">
        <w:rPr>
          <w:rFonts w:ascii="Calibri" w:hAnsi="Calibri"/>
          <w:b/>
          <w:bCs/>
          <w:sz w:val="22"/>
          <w:szCs w:val="22"/>
          <w:u w:val="single"/>
        </w:rPr>
        <w:t>MINUTES</w:t>
      </w:r>
      <w:r w:rsidR="00332621">
        <w:rPr>
          <w:rFonts w:ascii="Calibri" w:hAnsi="Calibri"/>
          <w:b/>
          <w:bCs/>
          <w:sz w:val="22"/>
          <w:szCs w:val="22"/>
          <w:u w:val="single"/>
        </w:rPr>
        <w:t xml:space="preserve"> FOR THE </w:t>
      </w:r>
      <w:r w:rsidR="00261A9B">
        <w:rPr>
          <w:rFonts w:ascii="Calibri" w:hAnsi="Calibri"/>
          <w:b/>
          <w:bCs/>
          <w:sz w:val="22"/>
          <w:szCs w:val="22"/>
          <w:u w:val="single"/>
        </w:rPr>
        <w:t xml:space="preserve">OPERATIONS </w:t>
      </w:r>
      <w:r w:rsidR="00FC2809">
        <w:rPr>
          <w:rFonts w:ascii="Calibri" w:hAnsi="Calibri"/>
          <w:b/>
          <w:bCs/>
          <w:sz w:val="22"/>
          <w:szCs w:val="22"/>
          <w:u w:val="single"/>
        </w:rPr>
        <w:t>COMMITTEE</w:t>
      </w:r>
    </w:p>
    <w:p w14:paraId="66E81181" w14:textId="3EDF81DF" w:rsidR="00C04DDD" w:rsidRPr="00BC1354" w:rsidRDefault="00D25F7F" w:rsidP="00C04DDD">
      <w:pPr>
        <w:jc w:val="center"/>
        <w:rPr>
          <w:rFonts w:asciiTheme="minorHAnsi" w:hAnsiTheme="minorHAnsi" w:cstheme="minorHAnsi"/>
          <w:b/>
          <w:bCs/>
          <w:u w:val="single"/>
        </w:rPr>
      </w:pPr>
      <w:r>
        <w:rPr>
          <w:rFonts w:asciiTheme="minorHAnsi" w:hAnsiTheme="minorHAnsi" w:cstheme="minorHAnsi"/>
          <w:b/>
          <w:bCs/>
          <w:u w:val="single"/>
        </w:rPr>
        <w:t>WEDNESDAY</w:t>
      </w:r>
      <w:r w:rsidR="00CA2BAB">
        <w:rPr>
          <w:rFonts w:asciiTheme="minorHAnsi" w:hAnsiTheme="minorHAnsi" w:cstheme="minorHAnsi"/>
          <w:b/>
          <w:bCs/>
          <w:u w:val="single"/>
        </w:rPr>
        <w:t xml:space="preserve"> </w:t>
      </w:r>
      <w:r w:rsidR="00E27B41">
        <w:rPr>
          <w:rFonts w:asciiTheme="minorHAnsi" w:hAnsiTheme="minorHAnsi" w:cstheme="minorHAnsi"/>
          <w:b/>
          <w:bCs/>
          <w:u w:val="single"/>
        </w:rPr>
        <w:t>23</w:t>
      </w:r>
      <w:r w:rsidR="00E27B41" w:rsidRPr="00E27B41">
        <w:rPr>
          <w:rFonts w:asciiTheme="minorHAnsi" w:hAnsiTheme="minorHAnsi" w:cstheme="minorHAnsi"/>
          <w:b/>
          <w:bCs/>
          <w:u w:val="single"/>
          <w:vertAlign w:val="superscript"/>
        </w:rPr>
        <w:t>RD</w:t>
      </w:r>
      <w:r w:rsidR="00E27B41">
        <w:rPr>
          <w:rFonts w:asciiTheme="minorHAnsi" w:hAnsiTheme="minorHAnsi" w:cstheme="minorHAnsi"/>
          <w:b/>
          <w:bCs/>
          <w:u w:val="single"/>
        </w:rPr>
        <w:t xml:space="preserve"> </w:t>
      </w:r>
      <w:r>
        <w:rPr>
          <w:rFonts w:asciiTheme="minorHAnsi" w:hAnsiTheme="minorHAnsi" w:cstheme="minorHAnsi"/>
          <w:b/>
          <w:bCs/>
          <w:u w:val="single"/>
        </w:rPr>
        <w:t>MAY</w:t>
      </w:r>
      <w:r w:rsidR="00536500">
        <w:rPr>
          <w:rFonts w:asciiTheme="minorHAnsi" w:hAnsiTheme="minorHAnsi" w:cstheme="minorHAnsi"/>
          <w:b/>
          <w:bCs/>
          <w:u w:val="single"/>
        </w:rPr>
        <w:t xml:space="preserve"> 2018</w:t>
      </w:r>
      <w:r w:rsidR="00C04DDD" w:rsidRPr="00BC1354">
        <w:rPr>
          <w:rFonts w:asciiTheme="minorHAnsi" w:hAnsiTheme="minorHAnsi" w:cstheme="minorHAnsi"/>
          <w:b/>
          <w:bCs/>
          <w:u w:val="single"/>
        </w:rPr>
        <w:t xml:space="preserve"> AT THE </w:t>
      </w:r>
      <w:r w:rsidR="00DC2F45" w:rsidRPr="00BC1354">
        <w:rPr>
          <w:rFonts w:asciiTheme="minorHAnsi" w:hAnsiTheme="minorHAnsi" w:cstheme="minorHAnsi"/>
          <w:b/>
          <w:bCs/>
          <w:u w:val="single"/>
        </w:rPr>
        <w:t>GUILDHALL</w:t>
      </w:r>
      <w:r w:rsidR="00C04DDD" w:rsidRPr="00BC1354">
        <w:rPr>
          <w:rFonts w:asciiTheme="minorHAnsi" w:hAnsiTheme="minorHAnsi" w:cstheme="minorHAnsi"/>
          <w:b/>
          <w:bCs/>
          <w:u w:val="single"/>
        </w:rPr>
        <w:t xml:space="preserve"> TOTNES</w:t>
      </w:r>
    </w:p>
    <w:p w14:paraId="6FF46D15" w14:textId="77777777" w:rsidR="00332621" w:rsidRPr="00BC1354" w:rsidRDefault="00332621" w:rsidP="00332621">
      <w:pPr>
        <w:rPr>
          <w:rFonts w:asciiTheme="minorHAnsi" w:hAnsiTheme="minorHAnsi" w:cstheme="minorHAnsi"/>
        </w:rPr>
      </w:pPr>
    </w:p>
    <w:p w14:paraId="0F09BC10" w14:textId="4363A058" w:rsidR="0092307E" w:rsidRPr="0033366C" w:rsidRDefault="0092307E" w:rsidP="001B49E7">
      <w:pPr>
        <w:ind w:left="-851" w:right="-902"/>
        <w:rPr>
          <w:rFonts w:asciiTheme="minorHAnsi" w:hAnsiTheme="minorHAnsi"/>
          <w:sz w:val="22"/>
          <w:szCs w:val="22"/>
        </w:rPr>
      </w:pPr>
      <w:r w:rsidRPr="0033366C">
        <w:rPr>
          <w:rFonts w:asciiTheme="minorHAnsi" w:hAnsiTheme="minorHAnsi"/>
          <w:sz w:val="22"/>
          <w:szCs w:val="22"/>
        </w:rPr>
        <w:t>Present: Councillor M Adams (Chairman), Paine</w:t>
      </w:r>
      <w:r w:rsidR="00D25F7F">
        <w:rPr>
          <w:rFonts w:asciiTheme="minorHAnsi" w:hAnsiTheme="minorHAnsi"/>
          <w:sz w:val="22"/>
          <w:szCs w:val="22"/>
        </w:rPr>
        <w:t xml:space="preserve"> (late arrival)</w:t>
      </w:r>
      <w:r w:rsidRPr="0033366C">
        <w:rPr>
          <w:rFonts w:asciiTheme="minorHAnsi" w:hAnsiTheme="minorHAnsi"/>
          <w:sz w:val="22"/>
          <w:szCs w:val="22"/>
        </w:rPr>
        <w:t>, R Adams</w:t>
      </w:r>
      <w:r>
        <w:rPr>
          <w:rFonts w:asciiTheme="minorHAnsi" w:hAnsiTheme="minorHAnsi"/>
          <w:sz w:val="22"/>
          <w:szCs w:val="22"/>
        </w:rPr>
        <w:t>, Price</w:t>
      </w:r>
      <w:r w:rsidR="00E27B41">
        <w:rPr>
          <w:rFonts w:asciiTheme="minorHAnsi" w:hAnsiTheme="minorHAnsi"/>
          <w:sz w:val="22"/>
          <w:szCs w:val="22"/>
        </w:rPr>
        <w:t>, Westacott MBE</w:t>
      </w:r>
      <w:r>
        <w:rPr>
          <w:rFonts w:asciiTheme="minorHAnsi" w:hAnsiTheme="minorHAnsi"/>
          <w:sz w:val="22"/>
          <w:szCs w:val="22"/>
        </w:rPr>
        <w:t xml:space="preserve"> and Sweett</w:t>
      </w:r>
    </w:p>
    <w:p w14:paraId="038067FD" w14:textId="77777777" w:rsidR="0092307E" w:rsidRDefault="0092307E" w:rsidP="001B49E7">
      <w:pPr>
        <w:ind w:left="-851" w:right="-902"/>
        <w:rPr>
          <w:rFonts w:asciiTheme="minorHAnsi" w:hAnsiTheme="minorHAnsi"/>
          <w:sz w:val="22"/>
          <w:szCs w:val="22"/>
        </w:rPr>
      </w:pPr>
      <w:r>
        <w:rPr>
          <w:rFonts w:asciiTheme="minorHAnsi" w:hAnsiTheme="minorHAnsi"/>
          <w:sz w:val="22"/>
          <w:szCs w:val="22"/>
        </w:rPr>
        <w:t>Apologies: None</w:t>
      </w:r>
    </w:p>
    <w:p w14:paraId="702214E5" w14:textId="14DEB0CA" w:rsidR="0092307E" w:rsidRDefault="0092307E" w:rsidP="0092307E">
      <w:pPr>
        <w:ind w:left="-851" w:right="-902"/>
        <w:rPr>
          <w:rFonts w:asciiTheme="minorHAnsi" w:hAnsiTheme="minorHAnsi"/>
          <w:sz w:val="22"/>
          <w:szCs w:val="22"/>
        </w:rPr>
      </w:pPr>
      <w:r w:rsidRPr="0033366C">
        <w:rPr>
          <w:rFonts w:asciiTheme="minorHAnsi" w:hAnsiTheme="minorHAnsi"/>
          <w:sz w:val="22"/>
          <w:szCs w:val="22"/>
        </w:rPr>
        <w:t xml:space="preserve">In Attendance: </w:t>
      </w:r>
      <w:r>
        <w:rPr>
          <w:rFonts w:asciiTheme="minorHAnsi" w:hAnsiTheme="minorHAnsi"/>
          <w:sz w:val="22"/>
          <w:szCs w:val="22"/>
        </w:rPr>
        <w:t xml:space="preserve">Catherine Marlton (Town Clerk), </w:t>
      </w:r>
      <w:r w:rsidR="00D25F7F">
        <w:rPr>
          <w:rFonts w:asciiTheme="minorHAnsi" w:hAnsiTheme="minorHAnsi"/>
          <w:sz w:val="22"/>
          <w:szCs w:val="22"/>
        </w:rPr>
        <w:t xml:space="preserve"> Cllr Hendriksen, Cllr Hodgson, Cllr Allen, Cllr Simms</w:t>
      </w:r>
      <w:r w:rsidR="008E6FDF">
        <w:rPr>
          <w:rFonts w:asciiTheme="minorHAnsi" w:hAnsiTheme="minorHAnsi"/>
          <w:sz w:val="22"/>
          <w:szCs w:val="22"/>
        </w:rPr>
        <w:t xml:space="preserve">, </w:t>
      </w:r>
      <w:r>
        <w:rPr>
          <w:rFonts w:asciiTheme="minorHAnsi" w:hAnsiTheme="minorHAnsi"/>
          <w:sz w:val="22"/>
          <w:szCs w:val="22"/>
        </w:rPr>
        <w:t>1 member of the press.</w:t>
      </w:r>
    </w:p>
    <w:p w14:paraId="66889A0A" w14:textId="77777777" w:rsidR="0092307E" w:rsidRDefault="0092307E" w:rsidP="0092307E">
      <w:pPr>
        <w:ind w:left="-851" w:right="-902"/>
        <w:rPr>
          <w:rFonts w:asciiTheme="minorHAnsi" w:hAnsiTheme="minorHAnsi"/>
          <w:sz w:val="22"/>
          <w:szCs w:val="22"/>
        </w:rPr>
      </w:pPr>
    </w:p>
    <w:tbl>
      <w:tblPr>
        <w:tblW w:w="10603"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820"/>
        <w:gridCol w:w="5216"/>
      </w:tblGrid>
      <w:tr w:rsidR="00486628" w:rsidRPr="00BC1354" w14:paraId="3F52623C" w14:textId="77777777" w:rsidTr="00D25F7F">
        <w:tc>
          <w:tcPr>
            <w:tcW w:w="567" w:type="dxa"/>
          </w:tcPr>
          <w:p w14:paraId="218A4D6C" w14:textId="77777777" w:rsidR="00486628" w:rsidRPr="00BC1354" w:rsidRDefault="00395468" w:rsidP="00C04DDD">
            <w:pPr>
              <w:rPr>
                <w:rFonts w:asciiTheme="minorHAnsi" w:hAnsiTheme="minorHAnsi" w:cstheme="minorHAnsi"/>
              </w:rPr>
            </w:pPr>
            <w:r w:rsidRPr="00BC1354">
              <w:rPr>
                <w:rFonts w:asciiTheme="minorHAnsi" w:hAnsiTheme="minorHAnsi" w:cstheme="minorHAnsi"/>
              </w:rPr>
              <w:t>No</w:t>
            </w:r>
          </w:p>
        </w:tc>
        <w:tc>
          <w:tcPr>
            <w:tcW w:w="4820" w:type="dxa"/>
          </w:tcPr>
          <w:p w14:paraId="51C8EF44" w14:textId="77777777" w:rsidR="00486628" w:rsidRPr="00BC1354" w:rsidRDefault="00486628" w:rsidP="00C04DDD">
            <w:pPr>
              <w:rPr>
                <w:rFonts w:asciiTheme="minorHAnsi" w:hAnsiTheme="minorHAnsi" w:cstheme="minorHAnsi"/>
              </w:rPr>
            </w:pPr>
            <w:r w:rsidRPr="00BC1354">
              <w:rPr>
                <w:rFonts w:asciiTheme="minorHAnsi" w:hAnsiTheme="minorHAnsi" w:cstheme="minorHAnsi"/>
              </w:rPr>
              <w:t>Subject</w:t>
            </w:r>
          </w:p>
        </w:tc>
        <w:tc>
          <w:tcPr>
            <w:tcW w:w="5216" w:type="dxa"/>
          </w:tcPr>
          <w:p w14:paraId="248FE509" w14:textId="77777777" w:rsidR="00486628" w:rsidRPr="00BC1354" w:rsidRDefault="00486628" w:rsidP="00B824C4">
            <w:pPr>
              <w:rPr>
                <w:rFonts w:asciiTheme="minorHAnsi" w:hAnsiTheme="minorHAnsi" w:cstheme="minorHAnsi"/>
              </w:rPr>
            </w:pPr>
            <w:r w:rsidRPr="00BC1354">
              <w:rPr>
                <w:rFonts w:asciiTheme="minorHAnsi" w:hAnsiTheme="minorHAnsi" w:cstheme="minorHAnsi"/>
              </w:rPr>
              <w:t>Comments</w:t>
            </w:r>
          </w:p>
        </w:tc>
      </w:tr>
      <w:tr w:rsidR="00486628" w:rsidRPr="00BC1354" w14:paraId="04AA4556" w14:textId="77777777" w:rsidTr="00D25F7F">
        <w:tc>
          <w:tcPr>
            <w:tcW w:w="567" w:type="dxa"/>
          </w:tcPr>
          <w:p w14:paraId="568F7B13" w14:textId="77777777" w:rsidR="00486628" w:rsidRPr="00BC1354" w:rsidRDefault="00486628" w:rsidP="00C04DDD">
            <w:pPr>
              <w:rPr>
                <w:rFonts w:asciiTheme="minorHAnsi" w:hAnsiTheme="minorHAnsi" w:cstheme="minorHAnsi"/>
              </w:rPr>
            </w:pPr>
            <w:r w:rsidRPr="00BC1354">
              <w:rPr>
                <w:rFonts w:asciiTheme="minorHAnsi" w:hAnsiTheme="minorHAnsi" w:cstheme="minorHAnsi"/>
              </w:rPr>
              <w:t>1</w:t>
            </w:r>
          </w:p>
        </w:tc>
        <w:tc>
          <w:tcPr>
            <w:tcW w:w="4820" w:type="dxa"/>
          </w:tcPr>
          <w:p w14:paraId="59717B97" w14:textId="77777777" w:rsidR="00A81AFC" w:rsidRPr="00BC1354" w:rsidRDefault="00FA4FC4" w:rsidP="00E27B41">
            <w:pPr>
              <w:ind w:left="67"/>
              <w:rPr>
                <w:rFonts w:asciiTheme="minorHAnsi" w:hAnsiTheme="minorHAnsi" w:cstheme="minorHAnsi"/>
              </w:rPr>
            </w:pPr>
            <w:r w:rsidRPr="00BC1354">
              <w:rPr>
                <w:rFonts w:asciiTheme="minorHAnsi" w:hAnsiTheme="minorHAnsi" w:cstheme="minorHAnsi"/>
              </w:rPr>
              <w:t xml:space="preserve">To receive apologies and to confirm that any absence has the approval of the </w:t>
            </w:r>
            <w:r w:rsidR="00E27B41" w:rsidRPr="00BC1354">
              <w:rPr>
                <w:rFonts w:asciiTheme="minorHAnsi" w:hAnsiTheme="minorHAnsi" w:cstheme="minorHAnsi"/>
              </w:rPr>
              <w:t>Co</w:t>
            </w:r>
            <w:r w:rsidR="00E27B41">
              <w:rPr>
                <w:rFonts w:asciiTheme="minorHAnsi" w:hAnsiTheme="minorHAnsi" w:cstheme="minorHAnsi"/>
              </w:rPr>
              <w:t>mmittee</w:t>
            </w:r>
            <w:r w:rsidRPr="00BC1354">
              <w:rPr>
                <w:rFonts w:asciiTheme="minorHAnsi" w:hAnsiTheme="minorHAnsi" w:cstheme="minorHAnsi"/>
              </w:rPr>
              <w:t>.</w:t>
            </w:r>
          </w:p>
        </w:tc>
        <w:tc>
          <w:tcPr>
            <w:tcW w:w="5216" w:type="dxa"/>
          </w:tcPr>
          <w:p w14:paraId="719F3B13" w14:textId="0ECE7F87" w:rsidR="00486628" w:rsidRPr="00BC1354" w:rsidRDefault="00D25F7F" w:rsidP="00B824C4">
            <w:pPr>
              <w:rPr>
                <w:rFonts w:asciiTheme="minorHAnsi" w:hAnsiTheme="minorHAnsi" w:cstheme="minorHAnsi"/>
              </w:rPr>
            </w:pPr>
            <w:r>
              <w:rPr>
                <w:rFonts w:asciiTheme="minorHAnsi" w:hAnsiTheme="minorHAnsi" w:cstheme="minorHAnsi"/>
              </w:rPr>
              <w:t>Cllr Paine gave apologies for any late arrival.</w:t>
            </w:r>
          </w:p>
        </w:tc>
      </w:tr>
      <w:tr w:rsidR="0096636D" w:rsidRPr="00BC1354" w14:paraId="19C08ADD" w14:textId="77777777" w:rsidTr="006F4982">
        <w:tc>
          <w:tcPr>
            <w:tcW w:w="10603" w:type="dxa"/>
            <w:gridSpan w:val="3"/>
          </w:tcPr>
          <w:p w14:paraId="1332AA6B" w14:textId="77777777" w:rsidR="0096636D" w:rsidRPr="00BC1354" w:rsidRDefault="0096636D" w:rsidP="0096636D">
            <w:pPr>
              <w:jc w:val="center"/>
              <w:rPr>
                <w:rFonts w:asciiTheme="minorHAnsi" w:hAnsiTheme="minorHAnsi" w:cstheme="minorHAnsi"/>
              </w:rPr>
            </w:pPr>
            <w:r w:rsidRPr="00BC1354">
              <w:rPr>
                <w:rFonts w:asciiTheme="minorHAnsi" w:hAnsiTheme="minorHAnsi" w:cstheme="minorHAnsi"/>
                <w:i/>
              </w:rPr>
              <w:t>The Committee will adjourn for the following item:</w:t>
            </w:r>
          </w:p>
        </w:tc>
      </w:tr>
      <w:tr w:rsidR="00450C38" w:rsidRPr="00BC1354" w14:paraId="1C95897F" w14:textId="77777777" w:rsidTr="00450C38">
        <w:tc>
          <w:tcPr>
            <w:tcW w:w="10603" w:type="dxa"/>
            <w:gridSpan w:val="3"/>
          </w:tcPr>
          <w:p w14:paraId="0A9BF869" w14:textId="77777777" w:rsidR="00450C38" w:rsidRPr="00BC1354" w:rsidRDefault="00450C38" w:rsidP="00450C38">
            <w:pPr>
              <w:jc w:val="center"/>
              <w:rPr>
                <w:rFonts w:asciiTheme="minorHAnsi" w:hAnsiTheme="minorHAnsi" w:cstheme="minorHAnsi"/>
              </w:rPr>
            </w:pPr>
            <w:r w:rsidRPr="00BC1354">
              <w:rPr>
                <w:rFonts w:asciiTheme="minorHAnsi" w:hAnsiTheme="minorHAnsi" w:cstheme="minorHAnsi"/>
              </w:rPr>
              <w:t>Public Question Time: A period of 15 minutes will be allowed for members of the public to ask questions or make comment regarding the work of the Committee or other items that affect Totnes.</w:t>
            </w:r>
          </w:p>
        </w:tc>
      </w:tr>
      <w:tr w:rsidR="00450C38" w:rsidRPr="00BC1354" w14:paraId="3BDDC2FB" w14:textId="77777777" w:rsidTr="00450C38">
        <w:trPr>
          <w:trHeight w:val="70"/>
        </w:trPr>
        <w:tc>
          <w:tcPr>
            <w:tcW w:w="10603" w:type="dxa"/>
            <w:gridSpan w:val="3"/>
          </w:tcPr>
          <w:p w14:paraId="2FC88D34" w14:textId="77777777" w:rsidR="00450C38" w:rsidRPr="00BC1354" w:rsidRDefault="00450C38" w:rsidP="00450C38">
            <w:pPr>
              <w:jc w:val="center"/>
              <w:rPr>
                <w:rFonts w:asciiTheme="minorHAnsi" w:hAnsiTheme="minorHAnsi" w:cstheme="minorHAnsi"/>
              </w:rPr>
            </w:pPr>
            <w:r w:rsidRPr="00BC1354">
              <w:rPr>
                <w:rFonts w:asciiTheme="minorHAnsi" w:hAnsiTheme="minorHAnsi" w:cstheme="minorHAnsi"/>
                <w:i/>
              </w:rPr>
              <w:t>The Committee will convene to consider the following items:</w:t>
            </w:r>
          </w:p>
        </w:tc>
      </w:tr>
      <w:tr w:rsidR="00D25F7F" w:rsidRPr="00BC1354" w14:paraId="72192165" w14:textId="77777777" w:rsidTr="00D25F7F">
        <w:trPr>
          <w:trHeight w:val="241"/>
        </w:trPr>
        <w:tc>
          <w:tcPr>
            <w:tcW w:w="567" w:type="dxa"/>
          </w:tcPr>
          <w:p w14:paraId="458DEEC6" w14:textId="77777777" w:rsidR="00D25F7F" w:rsidRPr="00BC1354" w:rsidRDefault="00D25F7F" w:rsidP="00D25F7F">
            <w:pPr>
              <w:rPr>
                <w:rFonts w:asciiTheme="minorHAnsi" w:hAnsiTheme="minorHAnsi" w:cstheme="minorHAnsi"/>
              </w:rPr>
            </w:pPr>
            <w:r w:rsidRPr="00BC1354">
              <w:rPr>
                <w:rFonts w:asciiTheme="minorHAnsi" w:hAnsiTheme="minorHAnsi" w:cstheme="minorHAnsi"/>
              </w:rPr>
              <w:t>2</w:t>
            </w:r>
          </w:p>
        </w:tc>
        <w:tc>
          <w:tcPr>
            <w:tcW w:w="4820" w:type="dxa"/>
          </w:tcPr>
          <w:p w14:paraId="710E08BB" w14:textId="05BE4204" w:rsidR="00D25F7F" w:rsidRPr="00BC1354" w:rsidRDefault="00D25F7F" w:rsidP="00D25F7F">
            <w:pPr>
              <w:pStyle w:val="BodyTextIndent3"/>
              <w:ind w:left="0"/>
              <w:rPr>
                <w:rFonts w:asciiTheme="minorHAnsi" w:hAnsiTheme="minorHAnsi" w:cstheme="minorHAnsi"/>
                <w:b w:val="0"/>
                <w:szCs w:val="24"/>
              </w:rPr>
            </w:pPr>
            <w:r w:rsidRPr="00501B3A">
              <w:rPr>
                <w:rFonts w:asciiTheme="minorHAnsi" w:hAnsiTheme="minorHAnsi" w:cstheme="minorHAnsi"/>
                <w:b w:val="0"/>
                <w:szCs w:val="24"/>
              </w:rPr>
              <w:t xml:space="preserve">To discuss any matters arising from the minutes of the last meeting (already agreed through Full Council). </w:t>
            </w:r>
          </w:p>
        </w:tc>
        <w:tc>
          <w:tcPr>
            <w:tcW w:w="5216" w:type="dxa"/>
          </w:tcPr>
          <w:p w14:paraId="4271CFDD" w14:textId="77777777" w:rsidR="00D25F7F" w:rsidRDefault="00D25F7F" w:rsidP="00D25F7F">
            <w:pPr>
              <w:rPr>
                <w:rFonts w:asciiTheme="minorHAnsi" w:hAnsiTheme="minorHAnsi" w:cstheme="minorHAnsi"/>
              </w:rPr>
            </w:pPr>
            <w:r>
              <w:rPr>
                <w:rFonts w:asciiTheme="minorHAnsi" w:hAnsiTheme="minorHAnsi" w:cstheme="minorHAnsi"/>
              </w:rPr>
              <w:t>None.</w:t>
            </w:r>
          </w:p>
          <w:p w14:paraId="23403AB6" w14:textId="77777777" w:rsidR="00D25F7F" w:rsidRPr="00BC1354" w:rsidRDefault="00D25F7F" w:rsidP="00D25F7F">
            <w:pPr>
              <w:rPr>
                <w:rFonts w:asciiTheme="minorHAnsi" w:hAnsiTheme="minorHAnsi" w:cstheme="minorHAnsi"/>
              </w:rPr>
            </w:pPr>
          </w:p>
        </w:tc>
      </w:tr>
      <w:tr w:rsidR="00D25F7F" w:rsidRPr="00BC1354" w14:paraId="3EDFEE68" w14:textId="77777777" w:rsidTr="00D25F7F">
        <w:trPr>
          <w:trHeight w:val="507"/>
        </w:trPr>
        <w:tc>
          <w:tcPr>
            <w:tcW w:w="567" w:type="dxa"/>
          </w:tcPr>
          <w:p w14:paraId="49231242" w14:textId="77777777" w:rsidR="00D25F7F" w:rsidRPr="00BC1354" w:rsidRDefault="00D25F7F" w:rsidP="00D25F7F">
            <w:pPr>
              <w:rPr>
                <w:rFonts w:asciiTheme="minorHAnsi" w:hAnsiTheme="minorHAnsi" w:cstheme="minorHAnsi"/>
              </w:rPr>
            </w:pPr>
            <w:r w:rsidRPr="00BC1354">
              <w:rPr>
                <w:rFonts w:asciiTheme="minorHAnsi" w:hAnsiTheme="minorHAnsi" w:cstheme="minorHAnsi"/>
              </w:rPr>
              <w:t>3</w:t>
            </w:r>
          </w:p>
        </w:tc>
        <w:tc>
          <w:tcPr>
            <w:tcW w:w="4820" w:type="dxa"/>
          </w:tcPr>
          <w:p w14:paraId="1F8888B6" w14:textId="77777777" w:rsidR="00D25F7F" w:rsidRPr="00501B3A" w:rsidRDefault="00D25F7F" w:rsidP="00D25F7F">
            <w:pPr>
              <w:rPr>
                <w:rFonts w:asciiTheme="minorHAnsi" w:hAnsiTheme="minorHAnsi" w:cstheme="minorHAnsi"/>
                <w:lang w:val="en-US" w:eastAsia="en-US"/>
              </w:rPr>
            </w:pPr>
            <w:r w:rsidRPr="00501B3A">
              <w:rPr>
                <w:rFonts w:asciiTheme="minorHAnsi" w:hAnsiTheme="minorHAnsi" w:cstheme="minorHAnsi"/>
                <w:lang w:val="en-US" w:eastAsia="en-US"/>
              </w:rPr>
              <w:t xml:space="preserve">To consider the budget monitor and any </w:t>
            </w:r>
            <w:proofErr w:type="spellStart"/>
            <w:r w:rsidRPr="00501B3A">
              <w:rPr>
                <w:rFonts w:asciiTheme="minorHAnsi" w:hAnsiTheme="minorHAnsi" w:cstheme="minorHAnsi"/>
                <w:lang w:val="en-US" w:eastAsia="en-US"/>
              </w:rPr>
              <w:t>virements</w:t>
            </w:r>
            <w:proofErr w:type="spellEnd"/>
            <w:r w:rsidRPr="00501B3A">
              <w:rPr>
                <w:rFonts w:asciiTheme="minorHAnsi" w:hAnsiTheme="minorHAnsi" w:cstheme="minorHAnsi"/>
                <w:lang w:val="en-US" w:eastAsia="en-US"/>
              </w:rPr>
              <w:t xml:space="preserve"> needed</w:t>
            </w:r>
            <w:r>
              <w:rPr>
                <w:rFonts w:asciiTheme="minorHAnsi" w:hAnsiTheme="minorHAnsi" w:cstheme="minorHAnsi"/>
                <w:lang w:val="en-US" w:eastAsia="en-US"/>
              </w:rPr>
              <w:t>.</w:t>
            </w:r>
          </w:p>
          <w:p w14:paraId="0FC34073" w14:textId="6EF747C0" w:rsidR="00D25F7F" w:rsidRPr="00BC1354" w:rsidRDefault="00D25F7F" w:rsidP="00D25F7F">
            <w:pPr>
              <w:rPr>
                <w:rFonts w:asciiTheme="minorHAnsi" w:hAnsiTheme="minorHAnsi" w:cstheme="minorHAnsi"/>
                <w:lang w:val="en-US" w:eastAsia="en-US"/>
              </w:rPr>
            </w:pPr>
          </w:p>
        </w:tc>
        <w:tc>
          <w:tcPr>
            <w:tcW w:w="5216" w:type="dxa"/>
          </w:tcPr>
          <w:p w14:paraId="508C280F" w14:textId="2F0D314C" w:rsidR="00D25F7F" w:rsidRDefault="00D25F7F" w:rsidP="00D25F7F">
            <w:pPr>
              <w:rPr>
                <w:rFonts w:asciiTheme="minorHAnsi" w:hAnsiTheme="minorHAnsi" w:cstheme="minorHAnsi"/>
              </w:rPr>
            </w:pPr>
            <w:r>
              <w:rPr>
                <w:rFonts w:asciiTheme="minorHAnsi" w:hAnsiTheme="minorHAnsi" w:cstheme="minorHAnsi"/>
              </w:rPr>
              <w:t>The budget monitor was considered and noted. The savings of approx. £53,000 was commended, particularly in light of the investment needed in existing assets over the next 5 years.</w:t>
            </w:r>
          </w:p>
          <w:p w14:paraId="2BE9AEB4" w14:textId="77777777" w:rsidR="00D25F7F" w:rsidRPr="00BC1354" w:rsidRDefault="00D25F7F" w:rsidP="00D25F7F">
            <w:pPr>
              <w:rPr>
                <w:rFonts w:asciiTheme="minorHAnsi" w:hAnsiTheme="minorHAnsi" w:cstheme="minorHAnsi"/>
              </w:rPr>
            </w:pPr>
          </w:p>
        </w:tc>
      </w:tr>
      <w:tr w:rsidR="00D25F7F" w:rsidRPr="00BC1354" w14:paraId="20E566EB" w14:textId="77777777" w:rsidTr="00D25F7F">
        <w:trPr>
          <w:trHeight w:val="476"/>
        </w:trPr>
        <w:tc>
          <w:tcPr>
            <w:tcW w:w="567" w:type="dxa"/>
          </w:tcPr>
          <w:p w14:paraId="2FC9DC68" w14:textId="77777777" w:rsidR="00D25F7F" w:rsidRPr="00BC1354" w:rsidRDefault="00D25F7F" w:rsidP="00D25F7F">
            <w:pPr>
              <w:rPr>
                <w:rFonts w:asciiTheme="minorHAnsi" w:hAnsiTheme="minorHAnsi" w:cstheme="minorHAnsi"/>
              </w:rPr>
            </w:pPr>
            <w:r w:rsidRPr="00BC1354">
              <w:rPr>
                <w:rFonts w:asciiTheme="minorHAnsi" w:hAnsiTheme="minorHAnsi" w:cstheme="minorHAnsi"/>
              </w:rPr>
              <w:t>4</w:t>
            </w:r>
          </w:p>
        </w:tc>
        <w:tc>
          <w:tcPr>
            <w:tcW w:w="4820" w:type="dxa"/>
          </w:tcPr>
          <w:p w14:paraId="6E194657" w14:textId="72DFE059" w:rsidR="00D25F7F" w:rsidRPr="00E27B41" w:rsidRDefault="00D25F7F" w:rsidP="00D25F7F">
            <w:pPr>
              <w:rPr>
                <w:rFonts w:asciiTheme="minorHAnsi" w:hAnsiTheme="minorHAnsi"/>
              </w:rPr>
            </w:pPr>
            <w:r w:rsidRPr="00FA29E6">
              <w:rPr>
                <w:rFonts w:asciiTheme="minorHAnsi" w:hAnsiTheme="minorHAnsi" w:cstheme="minorHAnsi"/>
                <w:lang w:val="en-US" w:eastAsia="en-US"/>
              </w:rPr>
              <w:t>To consider the Annual Return for recommendation to Full Council</w:t>
            </w:r>
            <w:r>
              <w:rPr>
                <w:rFonts w:asciiTheme="minorHAnsi" w:hAnsiTheme="minorHAnsi" w:cstheme="minorHAnsi"/>
                <w:lang w:val="en-US" w:eastAsia="en-US"/>
              </w:rPr>
              <w:t>.</w:t>
            </w:r>
          </w:p>
        </w:tc>
        <w:tc>
          <w:tcPr>
            <w:tcW w:w="5216" w:type="dxa"/>
          </w:tcPr>
          <w:p w14:paraId="5AAC5929" w14:textId="571975A1" w:rsidR="00D25F7F" w:rsidRPr="00E27B41" w:rsidRDefault="00D25F7F" w:rsidP="00D25F7F">
            <w:pPr>
              <w:rPr>
                <w:rFonts w:asciiTheme="minorHAnsi" w:hAnsiTheme="minorHAnsi"/>
              </w:rPr>
            </w:pPr>
            <w:r>
              <w:rPr>
                <w:rFonts w:asciiTheme="minorHAnsi" w:hAnsiTheme="minorHAnsi"/>
              </w:rPr>
              <w:t xml:space="preserve">It was </w:t>
            </w:r>
            <w:r>
              <w:rPr>
                <w:rFonts w:asciiTheme="minorHAnsi" w:hAnsiTheme="minorHAnsi"/>
                <w:b/>
              </w:rPr>
              <w:t>RE</w:t>
            </w:r>
            <w:r w:rsidRPr="00E27B41">
              <w:rPr>
                <w:rFonts w:asciiTheme="minorHAnsi" w:hAnsiTheme="minorHAnsi"/>
                <w:b/>
              </w:rPr>
              <w:t>COM</w:t>
            </w:r>
            <w:r>
              <w:rPr>
                <w:rFonts w:asciiTheme="minorHAnsi" w:hAnsiTheme="minorHAnsi"/>
                <w:b/>
              </w:rPr>
              <w:t>M</w:t>
            </w:r>
            <w:r w:rsidRPr="00E27B41">
              <w:rPr>
                <w:rFonts w:asciiTheme="minorHAnsi" w:hAnsiTheme="minorHAnsi"/>
                <w:b/>
              </w:rPr>
              <w:t>ENDED</w:t>
            </w:r>
            <w:r>
              <w:rPr>
                <w:rFonts w:asciiTheme="minorHAnsi" w:hAnsiTheme="minorHAnsi"/>
              </w:rPr>
              <w:t xml:space="preserve"> to Full Council that the </w:t>
            </w:r>
            <w:r>
              <w:rPr>
                <w:rFonts w:asciiTheme="minorHAnsi" w:hAnsiTheme="minorHAnsi"/>
              </w:rPr>
              <w:t>Annual Return be approved.</w:t>
            </w:r>
          </w:p>
        </w:tc>
      </w:tr>
      <w:tr w:rsidR="00D25F7F" w:rsidRPr="00BC1354" w14:paraId="5695ADA5" w14:textId="77777777" w:rsidTr="00D25F7F">
        <w:trPr>
          <w:trHeight w:val="476"/>
        </w:trPr>
        <w:tc>
          <w:tcPr>
            <w:tcW w:w="567" w:type="dxa"/>
          </w:tcPr>
          <w:p w14:paraId="1BAA03DD" w14:textId="77777777" w:rsidR="00D25F7F" w:rsidRPr="00BC1354" w:rsidRDefault="00D25F7F" w:rsidP="00D25F7F">
            <w:pPr>
              <w:rPr>
                <w:rFonts w:asciiTheme="minorHAnsi" w:hAnsiTheme="minorHAnsi" w:cstheme="minorHAnsi"/>
              </w:rPr>
            </w:pPr>
            <w:r>
              <w:rPr>
                <w:rFonts w:asciiTheme="minorHAnsi" w:hAnsiTheme="minorHAnsi" w:cstheme="minorHAnsi"/>
              </w:rPr>
              <w:t>5</w:t>
            </w:r>
          </w:p>
        </w:tc>
        <w:tc>
          <w:tcPr>
            <w:tcW w:w="4820" w:type="dxa"/>
          </w:tcPr>
          <w:p w14:paraId="6462FB7E" w14:textId="73D49796" w:rsidR="00D25F7F" w:rsidRPr="00E27B41" w:rsidRDefault="00D25F7F" w:rsidP="00D25F7F">
            <w:pPr>
              <w:rPr>
                <w:rFonts w:asciiTheme="minorHAnsi" w:hAnsiTheme="minorHAnsi"/>
              </w:rPr>
            </w:pPr>
            <w:r w:rsidRPr="00501B3A">
              <w:rPr>
                <w:rFonts w:asciiTheme="minorHAnsi" w:hAnsiTheme="minorHAnsi" w:cstheme="minorHAnsi"/>
                <w:lang w:val="en-US" w:eastAsia="en-US"/>
              </w:rPr>
              <w:t>To consider the revi</w:t>
            </w:r>
            <w:r>
              <w:rPr>
                <w:rFonts w:asciiTheme="minorHAnsi" w:hAnsiTheme="minorHAnsi" w:cstheme="minorHAnsi"/>
                <w:lang w:val="en-US" w:eastAsia="en-US"/>
              </w:rPr>
              <w:t>sed</w:t>
            </w:r>
            <w:r w:rsidRPr="00501B3A">
              <w:rPr>
                <w:rFonts w:asciiTheme="minorHAnsi" w:hAnsiTheme="minorHAnsi" w:cstheme="minorHAnsi"/>
                <w:lang w:val="en-US" w:eastAsia="en-US"/>
              </w:rPr>
              <w:t xml:space="preserve"> Standing Orders</w:t>
            </w:r>
            <w:r>
              <w:rPr>
                <w:rFonts w:asciiTheme="minorHAnsi" w:hAnsiTheme="minorHAnsi" w:cstheme="minorHAnsi"/>
                <w:lang w:val="en-US" w:eastAsia="en-US"/>
              </w:rPr>
              <w:t>.</w:t>
            </w:r>
          </w:p>
        </w:tc>
        <w:tc>
          <w:tcPr>
            <w:tcW w:w="5216" w:type="dxa"/>
          </w:tcPr>
          <w:p w14:paraId="5D2A55E0" w14:textId="34B454E7" w:rsidR="00F33184" w:rsidRPr="00C63878" w:rsidRDefault="00F33184" w:rsidP="00C63878">
            <w:pPr>
              <w:jc w:val="center"/>
              <w:rPr>
                <w:rFonts w:asciiTheme="minorHAnsi" w:hAnsiTheme="minorHAnsi"/>
                <w:i/>
              </w:rPr>
            </w:pPr>
            <w:r w:rsidRPr="00C63878">
              <w:rPr>
                <w:rFonts w:asciiTheme="minorHAnsi" w:hAnsiTheme="minorHAnsi"/>
                <w:i/>
              </w:rPr>
              <w:t>The committee adj</w:t>
            </w:r>
            <w:r w:rsidR="00C63878" w:rsidRPr="00C63878">
              <w:rPr>
                <w:rFonts w:asciiTheme="minorHAnsi" w:hAnsiTheme="minorHAnsi"/>
                <w:i/>
              </w:rPr>
              <w:t>ourned to allow free discussion</w:t>
            </w:r>
          </w:p>
          <w:p w14:paraId="30FCC9B7" w14:textId="77777777" w:rsidR="00F33184" w:rsidRDefault="00F33184" w:rsidP="00D25F7F">
            <w:pPr>
              <w:rPr>
                <w:rFonts w:asciiTheme="minorHAnsi" w:hAnsiTheme="minorHAnsi"/>
              </w:rPr>
            </w:pPr>
          </w:p>
          <w:p w14:paraId="0E8B7939" w14:textId="024B3811" w:rsidR="00C63878" w:rsidRDefault="00C63878" w:rsidP="00D25F7F">
            <w:pPr>
              <w:rPr>
                <w:rFonts w:asciiTheme="minorHAnsi" w:hAnsiTheme="minorHAnsi"/>
              </w:rPr>
            </w:pPr>
            <w:r>
              <w:rPr>
                <w:rFonts w:asciiTheme="minorHAnsi" w:hAnsiTheme="minorHAnsi"/>
              </w:rPr>
              <w:t xml:space="preserve">Cllr Hodgson felt the Standing Orders should remain the same and the committee structure should be unchanged. She was concerned that an amalgamation would make meetings </w:t>
            </w:r>
            <w:r w:rsidR="000F20E0">
              <w:rPr>
                <w:rFonts w:asciiTheme="minorHAnsi" w:hAnsiTheme="minorHAnsi"/>
              </w:rPr>
              <w:t>lengthier</w:t>
            </w:r>
            <w:r>
              <w:rPr>
                <w:rFonts w:asciiTheme="minorHAnsi" w:hAnsiTheme="minorHAnsi"/>
              </w:rPr>
              <w:t xml:space="preserve"> and not allow sufficient time for discussion.</w:t>
            </w:r>
          </w:p>
          <w:p w14:paraId="296B29B4" w14:textId="77777777" w:rsidR="00C63878" w:rsidRDefault="00C63878" w:rsidP="00D25F7F">
            <w:pPr>
              <w:rPr>
                <w:rFonts w:asciiTheme="minorHAnsi" w:hAnsiTheme="minorHAnsi"/>
              </w:rPr>
            </w:pPr>
          </w:p>
          <w:p w14:paraId="0F2B989D" w14:textId="594FDB96" w:rsidR="00C63878" w:rsidRDefault="00C63878" w:rsidP="00D25F7F">
            <w:pPr>
              <w:rPr>
                <w:rFonts w:asciiTheme="minorHAnsi" w:hAnsiTheme="minorHAnsi"/>
              </w:rPr>
            </w:pPr>
            <w:r>
              <w:rPr>
                <w:rFonts w:asciiTheme="minorHAnsi" w:hAnsiTheme="minorHAnsi"/>
              </w:rPr>
              <w:t>Cllr Allen was supportive of a change that facilitated the meetings being held in the evenings when members of the public are more likely to attend.</w:t>
            </w:r>
          </w:p>
          <w:p w14:paraId="67A7EB0D" w14:textId="77777777" w:rsidR="00C63878" w:rsidRDefault="00C63878" w:rsidP="00D25F7F">
            <w:pPr>
              <w:rPr>
                <w:rFonts w:asciiTheme="minorHAnsi" w:hAnsiTheme="minorHAnsi"/>
              </w:rPr>
            </w:pPr>
          </w:p>
          <w:p w14:paraId="2CD75AA4" w14:textId="77777777" w:rsidR="00C63878" w:rsidRDefault="00C63878" w:rsidP="00D25F7F">
            <w:pPr>
              <w:rPr>
                <w:rFonts w:asciiTheme="minorHAnsi" w:hAnsiTheme="minorHAnsi"/>
              </w:rPr>
            </w:pPr>
            <w:r>
              <w:rPr>
                <w:rFonts w:asciiTheme="minorHAnsi" w:hAnsiTheme="minorHAnsi"/>
              </w:rPr>
              <w:t>Cllr R Adams felt the proposed changes allowed for more public participation and for business to be dealt with more efficiently.</w:t>
            </w:r>
          </w:p>
          <w:p w14:paraId="5A3DCDA7" w14:textId="77777777" w:rsidR="00C63878" w:rsidRDefault="00C63878" w:rsidP="00D25F7F">
            <w:pPr>
              <w:rPr>
                <w:rFonts w:asciiTheme="minorHAnsi" w:hAnsiTheme="minorHAnsi"/>
              </w:rPr>
            </w:pPr>
          </w:p>
          <w:p w14:paraId="2FF12F3C" w14:textId="77860CC9" w:rsidR="00C63878" w:rsidRDefault="00C63878" w:rsidP="00D25F7F">
            <w:pPr>
              <w:rPr>
                <w:rFonts w:asciiTheme="minorHAnsi" w:hAnsiTheme="minorHAnsi"/>
              </w:rPr>
            </w:pPr>
            <w:r>
              <w:rPr>
                <w:rFonts w:asciiTheme="minorHAnsi" w:hAnsiTheme="minorHAnsi"/>
              </w:rPr>
              <w:t xml:space="preserve">Cllr Price felt the new format was worth implementing and that as long as the agendas are tight and all the papers circulated in advance Councillors should be able to keep meetings to a more reasonable length. </w:t>
            </w:r>
          </w:p>
          <w:p w14:paraId="6CA565DD" w14:textId="77777777" w:rsidR="00C63878" w:rsidRDefault="00C63878" w:rsidP="00D25F7F">
            <w:pPr>
              <w:rPr>
                <w:rFonts w:asciiTheme="minorHAnsi" w:hAnsiTheme="minorHAnsi"/>
              </w:rPr>
            </w:pPr>
          </w:p>
          <w:p w14:paraId="2041D064" w14:textId="5F15D4F6" w:rsidR="00C63878" w:rsidRDefault="00C63878" w:rsidP="00D25F7F">
            <w:pPr>
              <w:rPr>
                <w:rFonts w:asciiTheme="minorHAnsi" w:hAnsiTheme="minorHAnsi"/>
              </w:rPr>
            </w:pPr>
            <w:r>
              <w:rPr>
                <w:rFonts w:asciiTheme="minorHAnsi" w:hAnsiTheme="minorHAnsi"/>
              </w:rPr>
              <w:lastRenderedPageBreak/>
              <w:t>Cllr Sweett</w:t>
            </w:r>
            <w:r w:rsidR="000F20E0">
              <w:rPr>
                <w:rFonts w:asciiTheme="minorHAnsi" w:hAnsiTheme="minorHAnsi"/>
              </w:rPr>
              <w:t xml:space="preserve"> felt that more time should be spent reviewing the Standing Orders and considering what times suits Councillors to meet.</w:t>
            </w:r>
          </w:p>
          <w:p w14:paraId="17B6331C" w14:textId="77777777" w:rsidR="00C63878" w:rsidRDefault="00C63878" w:rsidP="00D25F7F">
            <w:pPr>
              <w:rPr>
                <w:rFonts w:asciiTheme="minorHAnsi" w:hAnsiTheme="minorHAnsi"/>
              </w:rPr>
            </w:pPr>
          </w:p>
          <w:p w14:paraId="247705E3" w14:textId="40262036" w:rsidR="00C63878" w:rsidRDefault="00C63878" w:rsidP="00D25F7F">
            <w:pPr>
              <w:rPr>
                <w:rFonts w:asciiTheme="minorHAnsi" w:hAnsiTheme="minorHAnsi"/>
              </w:rPr>
            </w:pPr>
            <w:r>
              <w:rPr>
                <w:rFonts w:asciiTheme="minorHAnsi" w:hAnsiTheme="minorHAnsi"/>
              </w:rPr>
              <w:t>Cllr Westacott felt that a calendar of meetings should be set over the course of the year and not be changed to accommodate individual Councillors. She was concerned that the amalgamation of People and Planning would result in very long meetings and suggested whether Operations and Personnel should be the first trial.</w:t>
            </w:r>
          </w:p>
          <w:p w14:paraId="6397CD56" w14:textId="77777777" w:rsidR="000F20E0" w:rsidRDefault="000F20E0" w:rsidP="00D25F7F">
            <w:pPr>
              <w:rPr>
                <w:rFonts w:asciiTheme="minorHAnsi" w:hAnsiTheme="minorHAnsi"/>
              </w:rPr>
            </w:pPr>
          </w:p>
          <w:p w14:paraId="51AD52A1" w14:textId="39381CB5" w:rsidR="000F20E0" w:rsidRDefault="000F20E0" w:rsidP="00D25F7F">
            <w:pPr>
              <w:rPr>
                <w:rFonts w:asciiTheme="minorHAnsi" w:hAnsiTheme="minorHAnsi"/>
              </w:rPr>
            </w:pPr>
            <w:r>
              <w:rPr>
                <w:rFonts w:asciiTheme="minorHAnsi" w:hAnsiTheme="minorHAnsi"/>
              </w:rPr>
              <w:t>Cllr M Adams felt that the new proposed structure was worth trying and said that they could always change it later in the year.</w:t>
            </w:r>
          </w:p>
          <w:p w14:paraId="38B20F44" w14:textId="77777777" w:rsidR="000F20E0" w:rsidRDefault="000F20E0" w:rsidP="00D25F7F">
            <w:pPr>
              <w:rPr>
                <w:rFonts w:asciiTheme="minorHAnsi" w:hAnsiTheme="minorHAnsi"/>
              </w:rPr>
            </w:pPr>
          </w:p>
          <w:p w14:paraId="22007BE5" w14:textId="4C8EA46A" w:rsidR="000F20E0" w:rsidRDefault="000F20E0" w:rsidP="00D25F7F">
            <w:pPr>
              <w:rPr>
                <w:rFonts w:asciiTheme="minorHAnsi" w:hAnsiTheme="minorHAnsi"/>
              </w:rPr>
            </w:pPr>
            <w:r>
              <w:rPr>
                <w:rFonts w:asciiTheme="minorHAnsi" w:hAnsiTheme="minorHAnsi"/>
              </w:rPr>
              <w:t>Cllr Simms was happier with the idea of People Committee items being dealt with on a monthly basis and felt that may reduce the time spent on each agenda.</w:t>
            </w:r>
          </w:p>
          <w:p w14:paraId="7D6863B6" w14:textId="77777777" w:rsidR="00F33184" w:rsidRDefault="00F33184" w:rsidP="00D25F7F">
            <w:pPr>
              <w:rPr>
                <w:rFonts w:asciiTheme="minorHAnsi" w:hAnsiTheme="minorHAnsi"/>
              </w:rPr>
            </w:pPr>
          </w:p>
          <w:p w14:paraId="11AEA0E5" w14:textId="6C88FD67" w:rsidR="00C63878" w:rsidRDefault="00C63878" w:rsidP="00D25F7F">
            <w:pPr>
              <w:rPr>
                <w:rFonts w:asciiTheme="minorHAnsi" w:hAnsiTheme="minorHAnsi"/>
              </w:rPr>
            </w:pPr>
            <w:r>
              <w:rPr>
                <w:rFonts w:asciiTheme="minorHAnsi" w:hAnsiTheme="minorHAnsi"/>
              </w:rPr>
              <w:t xml:space="preserve">The Town Clerk explained that she had spoken to other committee clerks, researched how other Councils operate and had spoken to Frome and Buckfastleigh Town Councils about their committee structure. She felt confident that the new proposed structure was </w:t>
            </w:r>
            <w:r w:rsidR="000F20E0">
              <w:rPr>
                <w:rFonts w:asciiTheme="minorHAnsi" w:hAnsiTheme="minorHAnsi"/>
              </w:rPr>
              <w:t xml:space="preserve">workable and </w:t>
            </w:r>
            <w:r>
              <w:rPr>
                <w:rFonts w:asciiTheme="minorHAnsi" w:hAnsiTheme="minorHAnsi"/>
              </w:rPr>
              <w:t xml:space="preserve">worth trialling for the remainder of 2018/19 to see if this is </w:t>
            </w:r>
            <w:r w:rsidR="000F20E0">
              <w:rPr>
                <w:rFonts w:asciiTheme="minorHAnsi" w:hAnsiTheme="minorHAnsi"/>
              </w:rPr>
              <w:t>a more effective way of working. This would allow</w:t>
            </w:r>
            <w:r>
              <w:rPr>
                <w:rFonts w:asciiTheme="minorHAnsi" w:hAnsiTheme="minorHAnsi"/>
              </w:rPr>
              <w:t xml:space="preserve"> opportunity to see what works and what doesn’t, in time to feedback to the new Council </w:t>
            </w:r>
            <w:r w:rsidR="000F20E0">
              <w:rPr>
                <w:rFonts w:asciiTheme="minorHAnsi" w:hAnsiTheme="minorHAnsi"/>
              </w:rPr>
              <w:t>starting in 2019. She stressed that Standing Orders can be reviewed earlier and amended should the new committee structure become unworkable.</w:t>
            </w:r>
          </w:p>
          <w:p w14:paraId="735F2C88" w14:textId="77777777" w:rsidR="00C63878" w:rsidRDefault="00C63878" w:rsidP="00D25F7F">
            <w:pPr>
              <w:rPr>
                <w:rFonts w:asciiTheme="minorHAnsi" w:hAnsiTheme="minorHAnsi"/>
              </w:rPr>
            </w:pPr>
          </w:p>
          <w:p w14:paraId="28C64736" w14:textId="167E7F89" w:rsidR="00F33184" w:rsidRPr="00C63878" w:rsidRDefault="00F33184" w:rsidP="00C63878">
            <w:pPr>
              <w:jc w:val="center"/>
              <w:rPr>
                <w:rFonts w:asciiTheme="minorHAnsi" w:hAnsiTheme="minorHAnsi"/>
                <w:i/>
              </w:rPr>
            </w:pPr>
            <w:r>
              <w:rPr>
                <w:rFonts w:asciiTheme="minorHAnsi" w:hAnsiTheme="minorHAnsi"/>
              </w:rPr>
              <w:t>T</w:t>
            </w:r>
            <w:r w:rsidRPr="00C63878">
              <w:rPr>
                <w:rFonts w:asciiTheme="minorHAnsi" w:hAnsiTheme="minorHAnsi"/>
                <w:i/>
              </w:rPr>
              <w:t xml:space="preserve">he committee </w:t>
            </w:r>
            <w:r w:rsidR="00C63878" w:rsidRPr="00C63878">
              <w:rPr>
                <w:rFonts w:asciiTheme="minorHAnsi" w:hAnsiTheme="minorHAnsi"/>
                <w:i/>
              </w:rPr>
              <w:t>reconvened</w:t>
            </w:r>
          </w:p>
          <w:p w14:paraId="3C2D4D57" w14:textId="77777777" w:rsidR="00F33184" w:rsidRDefault="00F33184" w:rsidP="00D25F7F">
            <w:pPr>
              <w:rPr>
                <w:rFonts w:asciiTheme="minorHAnsi" w:hAnsiTheme="minorHAnsi"/>
              </w:rPr>
            </w:pPr>
          </w:p>
          <w:p w14:paraId="17D63CB3" w14:textId="77777777" w:rsidR="00D25F7F" w:rsidRDefault="00D25F7F" w:rsidP="00D25F7F">
            <w:pPr>
              <w:rPr>
                <w:rFonts w:asciiTheme="minorHAnsi" w:hAnsiTheme="minorHAnsi"/>
              </w:rPr>
            </w:pPr>
            <w:r>
              <w:rPr>
                <w:rFonts w:asciiTheme="minorHAnsi" w:hAnsiTheme="minorHAnsi"/>
              </w:rPr>
              <w:t xml:space="preserve">It was </w:t>
            </w:r>
            <w:r>
              <w:rPr>
                <w:rFonts w:asciiTheme="minorHAnsi" w:hAnsiTheme="minorHAnsi"/>
                <w:b/>
              </w:rPr>
              <w:t>RE</w:t>
            </w:r>
            <w:r w:rsidRPr="00E27B41">
              <w:rPr>
                <w:rFonts w:asciiTheme="minorHAnsi" w:hAnsiTheme="minorHAnsi"/>
                <w:b/>
              </w:rPr>
              <w:t>COM</w:t>
            </w:r>
            <w:r>
              <w:rPr>
                <w:rFonts w:asciiTheme="minorHAnsi" w:hAnsiTheme="minorHAnsi"/>
                <w:b/>
              </w:rPr>
              <w:t>M</w:t>
            </w:r>
            <w:r w:rsidRPr="00E27B41">
              <w:rPr>
                <w:rFonts w:asciiTheme="minorHAnsi" w:hAnsiTheme="minorHAnsi"/>
                <w:b/>
              </w:rPr>
              <w:t>ENDED</w:t>
            </w:r>
            <w:r>
              <w:rPr>
                <w:rFonts w:asciiTheme="minorHAnsi" w:hAnsiTheme="minorHAnsi"/>
              </w:rPr>
              <w:t xml:space="preserve"> to Full Council that the amended Standing Orders with the new committee format was adopted.</w:t>
            </w:r>
          </w:p>
          <w:p w14:paraId="10E34B8A" w14:textId="77777777" w:rsidR="00C63878" w:rsidRDefault="00C63878" w:rsidP="00D25F7F">
            <w:pPr>
              <w:rPr>
                <w:rFonts w:asciiTheme="minorHAnsi" w:hAnsiTheme="minorHAnsi"/>
              </w:rPr>
            </w:pPr>
          </w:p>
          <w:p w14:paraId="2764A627" w14:textId="77777777" w:rsidR="00C63878" w:rsidRDefault="00C63878" w:rsidP="000F20E0">
            <w:pPr>
              <w:rPr>
                <w:rFonts w:asciiTheme="minorHAnsi" w:hAnsiTheme="minorHAnsi"/>
              </w:rPr>
            </w:pPr>
            <w:r>
              <w:rPr>
                <w:rFonts w:asciiTheme="minorHAnsi" w:hAnsiTheme="minorHAnsi"/>
              </w:rPr>
              <w:t xml:space="preserve">It was felt important that Councillors </w:t>
            </w:r>
            <w:r w:rsidR="000F20E0">
              <w:rPr>
                <w:rFonts w:asciiTheme="minorHAnsi" w:hAnsiTheme="minorHAnsi"/>
              </w:rPr>
              <w:t>had time to consider which committees they would like to be considered for in the new proposed structure. It was therefore proposed that the following timeline be used:</w:t>
            </w:r>
          </w:p>
          <w:p w14:paraId="4DCF7EC9" w14:textId="77777777" w:rsidR="000F20E0" w:rsidRDefault="000F20E0" w:rsidP="000F20E0">
            <w:pPr>
              <w:rPr>
                <w:rFonts w:asciiTheme="minorHAnsi" w:hAnsiTheme="minorHAnsi"/>
              </w:rPr>
            </w:pPr>
          </w:p>
          <w:p w14:paraId="334EC45D" w14:textId="59D64131" w:rsidR="000F20E0" w:rsidRPr="000F20E0" w:rsidRDefault="000F20E0" w:rsidP="000F20E0">
            <w:pPr>
              <w:pStyle w:val="ListParagraph"/>
              <w:numPr>
                <w:ilvl w:val="0"/>
                <w:numId w:val="24"/>
              </w:numPr>
              <w:rPr>
                <w:rFonts w:asciiTheme="minorHAnsi" w:hAnsiTheme="minorHAnsi"/>
              </w:rPr>
            </w:pPr>
            <w:r w:rsidRPr="000F20E0">
              <w:rPr>
                <w:rFonts w:asciiTheme="minorHAnsi" w:hAnsiTheme="minorHAnsi"/>
              </w:rPr>
              <w:lastRenderedPageBreak/>
              <w:t>Monday 4</w:t>
            </w:r>
            <w:r w:rsidRPr="000F20E0">
              <w:rPr>
                <w:rFonts w:asciiTheme="minorHAnsi" w:hAnsiTheme="minorHAnsi"/>
                <w:vertAlign w:val="superscript"/>
              </w:rPr>
              <w:t>th</w:t>
            </w:r>
            <w:r w:rsidRPr="000F20E0">
              <w:rPr>
                <w:rFonts w:asciiTheme="minorHAnsi" w:hAnsiTheme="minorHAnsi"/>
              </w:rPr>
              <w:t xml:space="preserve"> June Full Council – consider recommendation from Full Council on Standing Orders</w:t>
            </w:r>
          </w:p>
          <w:p w14:paraId="14FDA02E" w14:textId="77777777" w:rsidR="000F20E0" w:rsidRPr="000F20E0" w:rsidRDefault="000F20E0" w:rsidP="000F20E0">
            <w:pPr>
              <w:pStyle w:val="ListParagraph"/>
              <w:numPr>
                <w:ilvl w:val="0"/>
                <w:numId w:val="24"/>
              </w:numPr>
              <w:rPr>
                <w:rFonts w:asciiTheme="minorHAnsi" w:hAnsiTheme="minorHAnsi"/>
              </w:rPr>
            </w:pPr>
            <w:r w:rsidRPr="000F20E0">
              <w:rPr>
                <w:rFonts w:asciiTheme="minorHAnsi" w:hAnsiTheme="minorHAnsi"/>
              </w:rPr>
              <w:t>Tuesday 5</w:t>
            </w:r>
            <w:r w:rsidRPr="000F20E0">
              <w:rPr>
                <w:rFonts w:asciiTheme="minorHAnsi" w:hAnsiTheme="minorHAnsi"/>
                <w:vertAlign w:val="superscript"/>
              </w:rPr>
              <w:t>th</w:t>
            </w:r>
            <w:r w:rsidRPr="000F20E0">
              <w:rPr>
                <w:rFonts w:asciiTheme="minorHAnsi" w:hAnsiTheme="minorHAnsi"/>
              </w:rPr>
              <w:t xml:space="preserve"> June – Monday 25</w:t>
            </w:r>
            <w:r w:rsidRPr="000F20E0">
              <w:rPr>
                <w:rFonts w:asciiTheme="minorHAnsi" w:hAnsiTheme="minorHAnsi"/>
                <w:vertAlign w:val="superscript"/>
              </w:rPr>
              <w:t>th</w:t>
            </w:r>
            <w:r w:rsidRPr="000F20E0">
              <w:rPr>
                <w:rFonts w:asciiTheme="minorHAnsi" w:hAnsiTheme="minorHAnsi"/>
              </w:rPr>
              <w:t xml:space="preserve"> June – Councillors put themselves forward for committees</w:t>
            </w:r>
          </w:p>
          <w:p w14:paraId="1104072E" w14:textId="77777777" w:rsidR="000F20E0" w:rsidRDefault="000F20E0" w:rsidP="000F20E0">
            <w:pPr>
              <w:pStyle w:val="ListParagraph"/>
              <w:numPr>
                <w:ilvl w:val="0"/>
                <w:numId w:val="24"/>
              </w:numPr>
              <w:rPr>
                <w:rFonts w:asciiTheme="minorHAnsi" w:hAnsiTheme="minorHAnsi"/>
              </w:rPr>
            </w:pPr>
            <w:r w:rsidRPr="000F20E0">
              <w:rPr>
                <w:rFonts w:asciiTheme="minorHAnsi" w:hAnsiTheme="minorHAnsi"/>
              </w:rPr>
              <w:t>Monday 2</w:t>
            </w:r>
            <w:r w:rsidRPr="000F20E0">
              <w:rPr>
                <w:rFonts w:asciiTheme="minorHAnsi" w:hAnsiTheme="minorHAnsi"/>
                <w:vertAlign w:val="superscript"/>
              </w:rPr>
              <w:t>nd</w:t>
            </w:r>
            <w:r w:rsidRPr="000F20E0">
              <w:rPr>
                <w:rFonts w:asciiTheme="minorHAnsi" w:hAnsiTheme="minorHAnsi"/>
              </w:rPr>
              <w:t xml:space="preserve"> July - Full Council undertakes elections to the new committees and agrees annual calendar of dates.</w:t>
            </w:r>
          </w:p>
          <w:p w14:paraId="307BBE19" w14:textId="77777777" w:rsidR="000F20E0" w:rsidRDefault="000F20E0" w:rsidP="000F20E0">
            <w:pPr>
              <w:pStyle w:val="ListParagraph"/>
              <w:numPr>
                <w:ilvl w:val="0"/>
                <w:numId w:val="24"/>
              </w:numPr>
              <w:rPr>
                <w:rFonts w:asciiTheme="minorHAnsi" w:hAnsiTheme="minorHAnsi"/>
              </w:rPr>
            </w:pPr>
            <w:r>
              <w:rPr>
                <w:rFonts w:asciiTheme="minorHAnsi" w:hAnsiTheme="minorHAnsi"/>
              </w:rPr>
              <w:t>Tuesday 3</w:t>
            </w:r>
            <w:r w:rsidRPr="000F20E0">
              <w:rPr>
                <w:rFonts w:asciiTheme="minorHAnsi" w:hAnsiTheme="minorHAnsi"/>
                <w:vertAlign w:val="superscript"/>
              </w:rPr>
              <w:t>rd</w:t>
            </w:r>
            <w:r>
              <w:rPr>
                <w:rFonts w:asciiTheme="minorHAnsi" w:hAnsiTheme="minorHAnsi"/>
              </w:rPr>
              <w:t xml:space="preserve"> July – new committee structure and Standing Orders starts</w:t>
            </w:r>
          </w:p>
          <w:p w14:paraId="4456F22E" w14:textId="5DE00F1C" w:rsidR="000F20E0" w:rsidRPr="000F20E0" w:rsidRDefault="000F20E0" w:rsidP="000F20E0">
            <w:pPr>
              <w:pStyle w:val="ListParagraph"/>
              <w:numPr>
                <w:ilvl w:val="0"/>
                <w:numId w:val="24"/>
              </w:numPr>
              <w:rPr>
                <w:rFonts w:asciiTheme="minorHAnsi" w:hAnsiTheme="minorHAnsi"/>
              </w:rPr>
            </w:pPr>
            <w:r>
              <w:rPr>
                <w:rFonts w:asciiTheme="minorHAnsi" w:hAnsiTheme="minorHAnsi"/>
              </w:rPr>
              <w:t>January/February 2019 – review of Standing Orders starts through committee.</w:t>
            </w:r>
          </w:p>
        </w:tc>
      </w:tr>
      <w:tr w:rsidR="00D25F7F" w:rsidRPr="00BC1354" w14:paraId="5A2CD9E7" w14:textId="77777777" w:rsidTr="00D25F7F">
        <w:trPr>
          <w:trHeight w:val="476"/>
        </w:trPr>
        <w:tc>
          <w:tcPr>
            <w:tcW w:w="567" w:type="dxa"/>
          </w:tcPr>
          <w:p w14:paraId="4733721A" w14:textId="16388599" w:rsidR="00D25F7F" w:rsidRPr="00BC1354" w:rsidRDefault="00D25F7F" w:rsidP="00D25F7F">
            <w:pPr>
              <w:rPr>
                <w:rFonts w:asciiTheme="minorHAnsi" w:hAnsiTheme="minorHAnsi" w:cstheme="minorHAnsi"/>
              </w:rPr>
            </w:pPr>
            <w:r>
              <w:rPr>
                <w:rFonts w:asciiTheme="minorHAnsi" w:hAnsiTheme="minorHAnsi" w:cstheme="minorHAnsi"/>
              </w:rPr>
              <w:lastRenderedPageBreak/>
              <w:t>6</w:t>
            </w:r>
          </w:p>
        </w:tc>
        <w:tc>
          <w:tcPr>
            <w:tcW w:w="4820" w:type="dxa"/>
          </w:tcPr>
          <w:p w14:paraId="1BAD1D26" w14:textId="48758C08" w:rsidR="00D25F7F" w:rsidRPr="00E27B41" w:rsidRDefault="00D25F7F" w:rsidP="00D25F7F">
            <w:pPr>
              <w:rPr>
                <w:rFonts w:asciiTheme="minorHAnsi" w:hAnsiTheme="minorHAnsi"/>
              </w:rPr>
            </w:pPr>
            <w:r>
              <w:rPr>
                <w:rFonts w:asciiTheme="minorHAnsi" w:hAnsiTheme="minorHAnsi" w:cstheme="minorHAnsi"/>
                <w:lang w:val="en-US" w:eastAsia="en-US"/>
              </w:rPr>
              <w:t xml:space="preserve">To consider the SHDC proposal of the transfer of play area assets (at </w:t>
            </w:r>
            <w:proofErr w:type="spellStart"/>
            <w:r>
              <w:rPr>
                <w:rFonts w:asciiTheme="minorHAnsi" w:hAnsiTheme="minorHAnsi" w:cstheme="minorHAnsi"/>
                <w:lang w:val="en-US" w:eastAsia="en-US"/>
              </w:rPr>
              <w:t>Collapark</w:t>
            </w:r>
            <w:proofErr w:type="spellEnd"/>
            <w:r>
              <w:rPr>
                <w:rFonts w:asciiTheme="minorHAnsi" w:hAnsiTheme="minorHAnsi" w:cstheme="minorHAnsi"/>
                <w:lang w:val="en-US" w:eastAsia="en-US"/>
              </w:rPr>
              <w:t xml:space="preserve">, </w:t>
            </w:r>
            <w:proofErr w:type="spellStart"/>
            <w:r>
              <w:rPr>
                <w:rFonts w:asciiTheme="minorHAnsi" w:hAnsiTheme="minorHAnsi" w:cstheme="minorHAnsi"/>
                <w:lang w:val="en-US" w:eastAsia="en-US"/>
              </w:rPr>
              <w:t>Smithfields</w:t>
            </w:r>
            <w:proofErr w:type="spellEnd"/>
            <w:r>
              <w:rPr>
                <w:rFonts w:asciiTheme="minorHAnsi" w:hAnsiTheme="minorHAnsi" w:cstheme="minorHAnsi"/>
                <w:lang w:val="en-US" w:eastAsia="en-US"/>
              </w:rPr>
              <w:t xml:space="preserve"> and </w:t>
            </w:r>
            <w:proofErr w:type="spellStart"/>
            <w:r>
              <w:rPr>
                <w:rFonts w:asciiTheme="minorHAnsi" w:hAnsiTheme="minorHAnsi" w:cstheme="minorHAnsi"/>
                <w:lang w:val="en-US" w:eastAsia="en-US"/>
              </w:rPr>
              <w:t>Westonfields</w:t>
            </w:r>
            <w:proofErr w:type="spellEnd"/>
            <w:r>
              <w:rPr>
                <w:rFonts w:asciiTheme="minorHAnsi" w:hAnsiTheme="minorHAnsi" w:cstheme="minorHAnsi"/>
                <w:lang w:val="en-US" w:eastAsia="en-US"/>
              </w:rPr>
              <w:t>) to Totnes Town Council.</w:t>
            </w:r>
          </w:p>
        </w:tc>
        <w:tc>
          <w:tcPr>
            <w:tcW w:w="5216" w:type="dxa"/>
          </w:tcPr>
          <w:p w14:paraId="5B43FC24" w14:textId="36FC2EED" w:rsidR="00D25F7F" w:rsidRPr="00E27B41" w:rsidRDefault="00D25F7F" w:rsidP="00D25F7F">
            <w:pPr>
              <w:rPr>
                <w:rFonts w:asciiTheme="minorHAnsi" w:hAnsiTheme="minorHAnsi"/>
              </w:rPr>
            </w:pPr>
            <w:r>
              <w:rPr>
                <w:rFonts w:asciiTheme="minorHAnsi" w:hAnsiTheme="minorHAnsi"/>
              </w:rPr>
              <w:t xml:space="preserve">It was </w:t>
            </w:r>
            <w:r w:rsidRPr="00D25F7F">
              <w:rPr>
                <w:rFonts w:asciiTheme="minorHAnsi" w:hAnsiTheme="minorHAnsi"/>
                <w:b/>
              </w:rPr>
              <w:t>AGREED</w:t>
            </w:r>
            <w:r>
              <w:rPr>
                <w:rFonts w:asciiTheme="minorHAnsi" w:hAnsiTheme="minorHAnsi"/>
              </w:rPr>
              <w:t xml:space="preserve"> that the Town Clerk would liaise with SHDC and put together costings and proposals for a future Operations Committee to consider.</w:t>
            </w:r>
          </w:p>
        </w:tc>
      </w:tr>
      <w:tr w:rsidR="00D25F7F" w:rsidRPr="00BC1354" w14:paraId="4D12C75A" w14:textId="77777777" w:rsidTr="00D25F7F">
        <w:trPr>
          <w:trHeight w:val="476"/>
        </w:trPr>
        <w:tc>
          <w:tcPr>
            <w:tcW w:w="567" w:type="dxa"/>
          </w:tcPr>
          <w:p w14:paraId="05B0512F" w14:textId="77777777" w:rsidR="00D25F7F" w:rsidRPr="00BC1354" w:rsidRDefault="00D25F7F" w:rsidP="00D25F7F">
            <w:pPr>
              <w:rPr>
                <w:rFonts w:asciiTheme="minorHAnsi" w:hAnsiTheme="minorHAnsi" w:cstheme="minorHAnsi"/>
              </w:rPr>
            </w:pPr>
            <w:r>
              <w:rPr>
                <w:rFonts w:asciiTheme="minorHAnsi" w:hAnsiTheme="minorHAnsi" w:cstheme="minorHAnsi"/>
              </w:rPr>
              <w:t>7</w:t>
            </w:r>
          </w:p>
        </w:tc>
        <w:tc>
          <w:tcPr>
            <w:tcW w:w="4820" w:type="dxa"/>
          </w:tcPr>
          <w:p w14:paraId="58271884" w14:textId="24626831" w:rsidR="00D25F7F" w:rsidRPr="00E27B41" w:rsidRDefault="00D25F7F" w:rsidP="00D25F7F">
            <w:pPr>
              <w:rPr>
                <w:rFonts w:asciiTheme="minorHAnsi" w:hAnsiTheme="minorHAnsi"/>
              </w:rPr>
            </w:pPr>
            <w:r>
              <w:rPr>
                <w:rFonts w:asciiTheme="minorHAnsi" w:hAnsiTheme="minorHAnsi" w:cstheme="minorHAnsi"/>
                <w:lang w:val="en-US" w:eastAsia="en-US"/>
              </w:rPr>
              <w:t>To consider taking on the maintenance of the Borough Park Flower Bed at the Station Road entrance.</w:t>
            </w:r>
          </w:p>
        </w:tc>
        <w:tc>
          <w:tcPr>
            <w:tcW w:w="5216" w:type="dxa"/>
          </w:tcPr>
          <w:p w14:paraId="6EE472BE" w14:textId="565F7E0D" w:rsidR="00D25F7F" w:rsidRPr="00E27B41" w:rsidRDefault="00D25F7F" w:rsidP="00D25F7F">
            <w:pPr>
              <w:rPr>
                <w:rFonts w:asciiTheme="minorHAnsi" w:hAnsiTheme="minorHAnsi"/>
              </w:rPr>
            </w:pPr>
            <w:r>
              <w:rPr>
                <w:rFonts w:asciiTheme="minorHAnsi" w:hAnsiTheme="minorHAnsi"/>
              </w:rPr>
              <w:t xml:space="preserve">It was </w:t>
            </w:r>
            <w:r w:rsidRPr="00D25F7F">
              <w:rPr>
                <w:rFonts w:asciiTheme="minorHAnsi" w:hAnsiTheme="minorHAnsi"/>
                <w:b/>
              </w:rPr>
              <w:t xml:space="preserve">AGREED </w:t>
            </w:r>
            <w:r>
              <w:rPr>
                <w:rFonts w:asciiTheme="minorHAnsi" w:hAnsiTheme="minorHAnsi"/>
              </w:rPr>
              <w:t>that further information was needed as to the location of any flower bed and the maintenance of the existing rockery herb garden. The Town Clerk will investigate and report back.</w:t>
            </w:r>
          </w:p>
        </w:tc>
      </w:tr>
      <w:tr w:rsidR="00D25F7F" w:rsidRPr="00BC1354" w14:paraId="5C6A92C9" w14:textId="77777777" w:rsidTr="00D25F7F">
        <w:trPr>
          <w:trHeight w:val="476"/>
        </w:trPr>
        <w:tc>
          <w:tcPr>
            <w:tcW w:w="567" w:type="dxa"/>
          </w:tcPr>
          <w:p w14:paraId="571C9114" w14:textId="7F8E1F07" w:rsidR="00D25F7F" w:rsidRDefault="00D25F7F" w:rsidP="00D25F7F">
            <w:pPr>
              <w:rPr>
                <w:rFonts w:asciiTheme="minorHAnsi" w:hAnsiTheme="minorHAnsi" w:cstheme="minorHAnsi"/>
              </w:rPr>
            </w:pPr>
            <w:r>
              <w:rPr>
                <w:rFonts w:asciiTheme="minorHAnsi" w:hAnsiTheme="minorHAnsi" w:cstheme="minorHAnsi"/>
              </w:rPr>
              <w:t>8</w:t>
            </w:r>
          </w:p>
        </w:tc>
        <w:tc>
          <w:tcPr>
            <w:tcW w:w="4820" w:type="dxa"/>
          </w:tcPr>
          <w:p w14:paraId="7DF684FA" w14:textId="68410FE7" w:rsidR="00D25F7F" w:rsidRDefault="00D25F7F" w:rsidP="00D25F7F">
            <w:pPr>
              <w:rPr>
                <w:rFonts w:asciiTheme="minorHAnsi" w:hAnsiTheme="minorHAnsi" w:cstheme="minorHAnsi"/>
                <w:lang w:val="en-US" w:eastAsia="en-US"/>
              </w:rPr>
            </w:pPr>
            <w:r w:rsidRPr="00FE537C">
              <w:rPr>
                <w:rFonts w:asciiTheme="minorHAnsi" w:hAnsiTheme="minorHAnsi" w:cs="Arial"/>
              </w:rPr>
              <w:t xml:space="preserve">To note the date of the next meeting: </w:t>
            </w:r>
            <w:r w:rsidRPr="003771A7">
              <w:rPr>
                <w:rFonts w:asciiTheme="minorHAnsi" w:hAnsiTheme="minorHAnsi" w:cs="Arial"/>
                <w:b/>
              </w:rPr>
              <w:t>Monday 25</w:t>
            </w:r>
            <w:r w:rsidRPr="003771A7">
              <w:rPr>
                <w:rFonts w:asciiTheme="minorHAnsi" w:hAnsiTheme="minorHAnsi" w:cs="Arial"/>
                <w:b/>
                <w:vertAlign w:val="superscript"/>
              </w:rPr>
              <w:t>th</w:t>
            </w:r>
            <w:r w:rsidRPr="003771A7">
              <w:rPr>
                <w:rFonts w:asciiTheme="minorHAnsi" w:hAnsiTheme="minorHAnsi" w:cs="Arial"/>
                <w:b/>
              </w:rPr>
              <w:t xml:space="preserve"> June</w:t>
            </w:r>
            <w:r>
              <w:rPr>
                <w:rFonts w:asciiTheme="minorHAnsi" w:hAnsiTheme="minorHAnsi" w:cs="Arial"/>
              </w:rPr>
              <w:t>, time TBC</w:t>
            </w:r>
            <w:r w:rsidRPr="00FE537C">
              <w:rPr>
                <w:rFonts w:asciiTheme="minorHAnsi" w:hAnsiTheme="minorHAnsi" w:cs="Arial"/>
              </w:rPr>
              <w:t>.</w:t>
            </w:r>
          </w:p>
        </w:tc>
        <w:tc>
          <w:tcPr>
            <w:tcW w:w="5216" w:type="dxa"/>
          </w:tcPr>
          <w:p w14:paraId="75586D6B" w14:textId="370F824F" w:rsidR="00D25F7F" w:rsidRDefault="00D25F7F" w:rsidP="00D25F7F">
            <w:pPr>
              <w:rPr>
                <w:rFonts w:asciiTheme="minorHAnsi" w:hAnsiTheme="minorHAnsi"/>
              </w:rPr>
            </w:pPr>
            <w:r>
              <w:rPr>
                <w:rFonts w:asciiTheme="minorHAnsi" w:hAnsiTheme="minorHAnsi"/>
              </w:rPr>
              <w:t xml:space="preserve">It was </w:t>
            </w:r>
            <w:r w:rsidRPr="00D25F7F">
              <w:rPr>
                <w:rFonts w:asciiTheme="minorHAnsi" w:hAnsiTheme="minorHAnsi"/>
                <w:b/>
              </w:rPr>
              <w:t>AGREED</w:t>
            </w:r>
            <w:r>
              <w:rPr>
                <w:rFonts w:asciiTheme="minorHAnsi" w:hAnsiTheme="minorHAnsi"/>
              </w:rPr>
              <w:t xml:space="preserve"> that the Town Clerk would set a time based on the most committee members being able to attend. Future dates would be set after the decision taken on Standing Orders at the June Full Council. </w:t>
            </w:r>
          </w:p>
        </w:tc>
      </w:tr>
      <w:tr w:rsidR="00ED02BF" w:rsidRPr="00BC1354" w14:paraId="6DDE5B9D" w14:textId="77777777" w:rsidTr="00450C38">
        <w:trPr>
          <w:trHeight w:val="700"/>
        </w:trPr>
        <w:tc>
          <w:tcPr>
            <w:tcW w:w="10603" w:type="dxa"/>
            <w:gridSpan w:val="3"/>
          </w:tcPr>
          <w:p w14:paraId="38DF697B" w14:textId="77777777" w:rsidR="00ED02BF" w:rsidRPr="00E27B41" w:rsidRDefault="00ED02BF" w:rsidP="00ED02BF">
            <w:pPr>
              <w:jc w:val="center"/>
              <w:rPr>
                <w:rFonts w:asciiTheme="minorHAnsi" w:hAnsiTheme="minorHAnsi" w:cstheme="minorHAnsi"/>
              </w:rPr>
            </w:pPr>
            <w:r w:rsidRPr="00E27B41">
              <w:rPr>
                <w:rFonts w:asciiTheme="minorHAnsi" w:hAnsiTheme="minorHAnsi" w:cs="Calibri"/>
                <w:i/>
                <w:sz w:val="22"/>
              </w:rPr>
              <w:t xml:space="preserve">The Council will be asked to </w:t>
            </w:r>
            <w:r w:rsidRPr="00E27B41">
              <w:rPr>
                <w:rFonts w:asciiTheme="minorHAnsi" w:hAnsiTheme="minorHAnsi" w:cs="Calibri"/>
                <w:b/>
                <w:i/>
                <w:sz w:val="22"/>
              </w:rPr>
              <w:t>RESOLVE</w:t>
            </w:r>
            <w:r w:rsidRPr="00E27B41">
              <w:rPr>
                <w:rFonts w:asciiTheme="minorHAnsi" w:hAnsiTheme="minorHAnsi" w:cs="Calibri"/>
                <w:i/>
                <w:sz w:val="22"/>
              </w:rPr>
              <w:t xml:space="preserve"> to exclude the press and public “by reason of the confidential nature of the business” to be discussed and in accordance with the Public Bodies (Admission to Meetings) Act 1960.</w:t>
            </w:r>
          </w:p>
        </w:tc>
      </w:tr>
      <w:tr w:rsidR="00E27B41" w:rsidRPr="00BC1354" w14:paraId="12D9FBCD" w14:textId="77777777" w:rsidTr="00D25F7F">
        <w:trPr>
          <w:trHeight w:val="700"/>
        </w:trPr>
        <w:tc>
          <w:tcPr>
            <w:tcW w:w="567" w:type="dxa"/>
          </w:tcPr>
          <w:p w14:paraId="066D7E44" w14:textId="3A00BEA6" w:rsidR="00E27B41" w:rsidRPr="00BC1354" w:rsidRDefault="00D25F7F" w:rsidP="00E27B41">
            <w:pPr>
              <w:rPr>
                <w:rFonts w:asciiTheme="minorHAnsi" w:hAnsiTheme="minorHAnsi" w:cstheme="minorHAnsi"/>
              </w:rPr>
            </w:pPr>
            <w:r>
              <w:rPr>
                <w:rFonts w:asciiTheme="minorHAnsi" w:hAnsiTheme="minorHAnsi" w:cstheme="minorHAnsi"/>
              </w:rPr>
              <w:t>9</w:t>
            </w:r>
          </w:p>
        </w:tc>
        <w:tc>
          <w:tcPr>
            <w:tcW w:w="4820" w:type="dxa"/>
          </w:tcPr>
          <w:p w14:paraId="31919D4B" w14:textId="77777777" w:rsidR="00E27B41" w:rsidRPr="00501B3A" w:rsidRDefault="00E27B41" w:rsidP="00E27B41">
            <w:pPr>
              <w:rPr>
                <w:rFonts w:asciiTheme="minorHAnsi" w:hAnsiTheme="minorHAnsi" w:cstheme="minorHAnsi"/>
              </w:rPr>
            </w:pPr>
            <w:r w:rsidRPr="00501B3A">
              <w:rPr>
                <w:rFonts w:asciiTheme="minorHAnsi" w:hAnsiTheme="minorHAnsi" w:cstheme="minorHAnsi"/>
              </w:rPr>
              <w:t>To consider and agree the bank and petty cash reconciliations (confidential as contains personal information of payees)</w:t>
            </w:r>
          </w:p>
        </w:tc>
        <w:tc>
          <w:tcPr>
            <w:tcW w:w="5216" w:type="dxa"/>
          </w:tcPr>
          <w:p w14:paraId="3A4C0EA1" w14:textId="77777777" w:rsidR="00E27B41" w:rsidRPr="00501B3A" w:rsidRDefault="00E27B41" w:rsidP="00E27B41">
            <w:pPr>
              <w:rPr>
                <w:rFonts w:asciiTheme="minorHAnsi" w:hAnsiTheme="minorHAnsi" w:cstheme="minorHAnsi"/>
              </w:rPr>
            </w:pPr>
            <w:r>
              <w:rPr>
                <w:rFonts w:asciiTheme="minorHAnsi" w:hAnsiTheme="minorHAnsi" w:cstheme="minorHAnsi"/>
              </w:rPr>
              <w:t xml:space="preserve">These were noted and </w:t>
            </w:r>
            <w:r w:rsidRPr="00E27B41">
              <w:rPr>
                <w:rFonts w:asciiTheme="minorHAnsi" w:hAnsiTheme="minorHAnsi" w:cstheme="minorHAnsi"/>
                <w:b/>
              </w:rPr>
              <w:t>AGREED.</w:t>
            </w:r>
          </w:p>
        </w:tc>
      </w:tr>
    </w:tbl>
    <w:p w14:paraId="64E4E638" w14:textId="77777777" w:rsidR="004A6FFC" w:rsidRDefault="004A6FFC" w:rsidP="00F27607">
      <w:pPr>
        <w:jc w:val="both"/>
        <w:rPr>
          <w:rFonts w:asciiTheme="minorHAnsi" w:hAnsiTheme="minorHAnsi" w:cstheme="minorHAnsi"/>
          <w:b/>
        </w:rPr>
        <w:sectPr w:rsidR="004A6FFC" w:rsidSect="000F319A">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284" w:left="1797" w:header="709" w:footer="709" w:gutter="0"/>
          <w:cols w:space="708"/>
          <w:docGrid w:linePitch="360"/>
        </w:sectPr>
      </w:pPr>
    </w:p>
    <w:p w14:paraId="3C60E9C8" w14:textId="77777777" w:rsidR="004A6FFC" w:rsidRPr="004A6FFC" w:rsidRDefault="004A6FFC" w:rsidP="00F27607">
      <w:pPr>
        <w:jc w:val="both"/>
        <w:rPr>
          <w:rFonts w:asciiTheme="minorHAnsi" w:hAnsiTheme="minorHAnsi" w:cstheme="minorHAnsi"/>
          <w:sz w:val="22"/>
          <w:szCs w:val="22"/>
        </w:rPr>
        <w:sectPr w:rsidR="004A6FFC" w:rsidRPr="004A6FFC" w:rsidSect="004A6FFC">
          <w:type w:val="continuous"/>
          <w:pgSz w:w="11906" w:h="16838"/>
          <w:pgMar w:top="720" w:right="720" w:bottom="720" w:left="720" w:header="709" w:footer="709" w:gutter="0"/>
          <w:cols w:num="2" w:space="708"/>
          <w:docGrid w:linePitch="360"/>
        </w:sectPr>
      </w:pPr>
    </w:p>
    <w:p w14:paraId="3912B09D" w14:textId="77777777" w:rsidR="00BC1354" w:rsidRDefault="004352B6" w:rsidP="00F27607">
      <w:pPr>
        <w:jc w:val="both"/>
        <w:rPr>
          <w:rFonts w:asciiTheme="minorHAnsi" w:hAnsiTheme="minorHAnsi" w:cstheme="minorHAnsi"/>
          <w:sz w:val="22"/>
          <w:szCs w:val="22"/>
        </w:rPr>
      </w:pPr>
      <w:r w:rsidRPr="004A6FFC">
        <w:rPr>
          <w:rFonts w:asciiTheme="minorHAnsi" w:hAnsiTheme="minorHAnsi" w:cstheme="minorHAnsi"/>
          <w:sz w:val="22"/>
          <w:szCs w:val="22"/>
        </w:rPr>
        <w:t>Catherine Marlton</w:t>
      </w:r>
    </w:p>
    <w:p w14:paraId="67BB7E52" w14:textId="77777777" w:rsidR="00D25F7F" w:rsidRDefault="00D25F7F" w:rsidP="00F27607">
      <w:pPr>
        <w:jc w:val="both"/>
        <w:rPr>
          <w:rFonts w:asciiTheme="minorHAnsi" w:hAnsiTheme="minorHAnsi" w:cstheme="minorHAnsi"/>
          <w:sz w:val="22"/>
          <w:szCs w:val="22"/>
        </w:rPr>
      </w:pPr>
    </w:p>
    <w:p w14:paraId="1EE9F3E5" w14:textId="77777777" w:rsidR="00D25F7F" w:rsidRDefault="00D25F7F" w:rsidP="00F27607">
      <w:pPr>
        <w:jc w:val="both"/>
        <w:rPr>
          <w:rFonts w:asciiTheme="minorHAnsi" w:hAnsiTheme="minorHAnsi" w:cstheme="minorHAnsi"/>
          <w:sz w:val="22"/>
          <w:szCs w:val="22"/>
        </w:rPr>
      </w:pPr>
    </w:p>
    <w:p w14:paraId="103E6572" w14:textId="77777777" w:rsidR="00D25F7F" w:rsidRPr="004A6FFC" w:rsidRDefault="00D25F7F" w:rsidP="00F27607">
      <w:pPr>
        <w:jc w:val="both"/>
        <w:rPr>
          <w:rFonts w:asciiTheme="minorHAnsi" w:hAnsiTheme="minorHAnsi" w:cstheme="minorHAnsi"/>
          <w:sz w:val="22"/>
          <w:szCs w:val="22"/>
        </w:rPr>
      </w:pPr>
    </w:p>
    <w:p w14:paraId="1D0E38D3" w14:textId="77777777" w:rsidR="00914841" w:rsidRPr="0080218C" w:rsidRDefault="00AD4BFF" w:rsidP="00CA1835">
      <w:pPr>
        <w:ind w:left="-709" w:firstLine="709"/>
        <w:rPr>
          <w:rFonts w:ascii="Calibri" w:hAnsi="Calibri"/>
          <w:sz w:val="22"/>
          <w:szCs w:val="22"/>
        </w:rPr>
      </w:pPr>
      <w:r w:rsidRPr="004A6FFC">
        <w:rPr>
          <w:rFonts w:asciiTheme="minorHAnsi" w:hAnsiTheme="minorHAnsi" w:cstheme="minorHAnsi"/>
          <w:sz w:val="22"/>
          <w:szCs w:val="22"/>
        </w:rPr>
        <w:t xml:space="preserve">Town Clerk </w:t>
      </w:r>
    </w:p>
    <w:sectPr w:rsidR="00914841" w:rsidRPr="0080218C" w:rsidSect="004A6FFC">
      <w:type w:val="continuous"/>
      <w:pgSz w:w="11906" w:h="16838"/>
      <w:pgMar w:top="1440"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A1B77" w14:textId="77777777" w:rsidR="00C75415" w:rsidRDefault="00C75415" w:rsidP="00AA7B3E">
      <w:r>
        <w:separator/>
      </w:r>
    </w:p>
  </w:endnote>
  <w:endnote w:type="continuationSeparator" w:id="0">
    <w:p w14:paraId="69256D71" w14:textId="77777777" w:rsidR="00C75415" w:rsidRDefault="00C75415"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A98A0" w14:textId="77777777" w:rsidR="0085159F" w:rsidRDefault="00851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1F37F" w14:textId="77777777" w:rsidR="0085159F" w:rsidRDefault="00851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44104" w14:textId="77777777" w:rsidR="0085159F" w:rsidRDefault="00851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33EE4" w14:textId="77777777" w:rsidR="00C75415" w:rsidRDefault="00C75415" w:rsidP="00AA7B3E">
      <w:r>
        <w:separator/>
      </w:r>
    </w:p>
  </w:footnote>
  <w:footnote w:type="continuationSeparator" w:id="0">
    <w:p w14:paraId="57076F69" w14:textId="77777777" w:rsidR="00C75415" w:rsidRDefault="00C75415"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61CF" w14:textId="77777777" w:rsidR="0085159F" w:rsidRDefault="00851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01293" w14:textId="0FA2E43F" w:rsidR="0085159F" w:rsidRDefault="00851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7A0D8" w14:textId="77777777" w:rsidR="0085159F" w:rsidRDefault="00851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956367"/>
    <w:multiLevelType w:val="hybridMultilevel"/>
    <w:tmpl w:val="68EED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2"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866F7"/>
    <w:multiLevelType w:val="hybridMultilevel"/>
    <w:tmpl w:val="A7EA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3"/>
  </w:num>
  <w:num w:numId="3">
    <w:abstractNumId w:val="15"/>
  </w:num>
  <w:num w:numId="4">
    <w:abstractNumId w:val="5"/>
  </w:num>
  <w:num w:numId="5">
    <w:abstractNumId w:val="10"/>
  </w:num>
  <w:num w:numId="6">
    <w:abstractNumId w:val="7"/>
  </w:num>
  <w:num w:numId="7">
    <w:abstractNumId w:val="20"/>
  </w:num>
  <w:num w:numId="8">
    <w:abstractNumId w:val="6"/>
  </w:num>
  <w:num w:numId="9">
    <w:abstractNumId w:val="16"/>
  </w:num>
  <w:num w:numId="10">
    <w:abstractNumId w:val="17"/>
  </w:num>
  <w:num w:numId="11">
    <w:abstractNumId w:val="14"/>
  </w:num>
  <w:num w:numId="12">
    <w:abstractNumId w:val="12"/>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
  </w:num>
  <w:num w:numId="18">
    <w:abstractNumId w:val="11"/>
  </w:num>
  <w:num w:numId="19">
    <w:abstractNumId w:val="1"/>
  </w:num>
  <w:num w:numId="20">
    <w:abstractNumId w:val="19"/>
  </w:num>
  <w:num w:numId="21">
    <w:abstractNumId w:val="19"/>
  </w:num>
  <w:num w:numId="22">
    <w:abstractNumId w:val="2"/>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2366"/>
    <w:rsid w:val="00005211"/>
    <w:rsid w:val="000057C1"/>
    <w:rsid w:val="00016CE5"/>
    <w:rsid w:val="00024205"/>
    <w:rsid w:val="00035300"/>
    <w:rsid w:val="00042DF3"/>
    <w:rsid w:val="000444C9"/>
    <w:rsid w:val="0005197C"/>
    <w:rsid w:val="00052661"/>
    <w:rsid w:val="00057663"/>
    <w:rsid w:val="00064A2C"/>
    <w:rsid w:val="00065FC2"/>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2CEE"/>
    <w:rsid w:val="000E523B"/>
    <w:rsid w:val="000E6569"/>
    <w:rsid w:val="000E6BEC"/>
    <w:rsid w:val="000F20E0"/>
    <w:rsid w:val="000F319A"/>
    <w:rsid w:val="000F4FD3"/>
    <w:rsid w:val="000F6786"/>
    <w:rsid w:val="000F67BB"/>
    <w:rsid w:val="000F6F3F"/>
    <w:rsid w:val="00103412"/>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F7"/>
    <w:rsid w:val="00165BC0"/>
    <w:rsid w:val="00170854"/>
    <w:rsid w:val="00171BA0"/>
    <w:rsid w:val="0017426D"/>
    <w:rsid w:val="00175D94"/>
    <w:rsid w:val="001804C3"/>
    <w:rsid w:val="00180630"/>
    <w:rsid w:val="00184D5E"/>
    <w:rsid w:val="00185D25"/>
    <w:rsid w:val="00187E81"/>
    <w:rsid w:val="0019437E"/>
    <w:rsid w:val="0019777D"/>
    <w:rsid w:val="001A326E"/>
    <w:rsid w:val="001B0D94"/>
    <w:rsid w:val="001B13BA"/>
    <w:rsid w:val="001B634A"/>
    <w:rsid w:val="001C0294"/>
    <w:rsid w:val="001D485F"/>
    <w:rsid w:val="001D5C3A"/>
    <w:rsid w:val="001E0D31"/>
    <w:rsid w:val="001E758C"/>
    <w:rsid w:val="001F1C67"/>
    <w:rsid w:val="001F2221"/>
    <w:rsid w:val="001F3EC3"/>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5075"/>
    <w:rsid w:val="00342D66"/>
    <w:rsid w:val="00343D82"/>
    <w:rsid w:val="003476B1"/>
    <w:rsid w:val="0035285F"/>
    <w:rsid w:val="00352C13"/>
    <w:rsid w:val="00356D49"/>
    <w:rsid w:val="00360B70"/>
    <w:rsid w:val="003628CC"/>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A74D9"/>
    <w:rsid w:val="003B6AC4"/>
    <w:rsid w:val="003C27AE"/>
    <w:rsid w:val="003C39EA"/>
    <w:rsid w:val="003D0ACD"/>
    <w:rsid w:val="003D280C"/>
    <w:rsid w:val="003D2910"/>
    <w:rsid w:val="003D2E5A"/>
    <w:rsid w:val="003D3D67"/>
    <w:rsid w:val="003D47B2"/>
    <w:rsid w:val="003F1333"/>
    <w:rsid w:val="00406325"/>
    <w:rsid w:val="00407B38"/>
    <w:rsid w:val="004103C7"/>
    <w:rsid w:val="004167D3"/>
    <w:rsid w:val="00417033"/>
    <w:rsid w:val="00417462"/>
    <w:rsid w:val="0042312B"/>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6FFC"/>
    <w:rsid w:val="004A7AB4"/>
    <w:rsid w:val="004B4C5F"/>
    <w:rsid w:val="004C3478"/>
    <w:rsid w:val="004C4534"/>
    <w:rsid w:val="004D3CC9"/>
    <w:rsid w:val="004E0688"/>
    <w:rsid w:val="004E1139"/>
    <w:rsid w:val="004E2D51"/>
    <w:rsid w:val="004E3478"/>
    <w:rsid w:val="004E48DB"/>
    <w:rsid w:val="004E62B3"/>
    <w:rsid w:val="00511D68"/>
    <w:rsid w:val="00521810"/>
    <w:rsid w:val="0052367F"/>
    <w:rsid w:val="005245D7"/>
    <w:rsid w:val="005259D1"/>
    <w:rsid w:val="00527F3F"/>
    <w:rsid w:val="00535C90"/>
    <w:rsid w:val="00536500"/>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B6A60"/>
    <w:rsid w:val="005C2CB3"/>
    <w:rsid w:val="005C49C7"/>
    <w:rsid w:val="005D188C"/>
    <w:rsid w:val="005D502D"/>
    <w:rsid w:val="005D6874"/>
    <w:rsid w:val="005E2B3D"/>
    <w:rsid w:val="005E5421"/>
    <w:rsid w:val="005F2641"/>
    <w:rsid w:val="005F2CF6"/>
    <w:rsid w:val="005F53BF"/>
    <w:rsid w:val="005F7961"/>
    <w:rsid w:val="005F7E1A"/>
    <w:rsid w:val="00603F52"/>
    <w:rsid w:val="0060517E"/>
    <w:rsid w:val="0061621A"/>
    <w:rsid w:val="0062358F"/>
    <w:rsid w:val="00624981"/>
    <w:rsid w:val="00626181"/>
    <w:rsid w:val="00626748"/>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E012E"/>
    <w:rsid w:val="006E1DCE"/>
    <w:rsid w:val="006E5275"/>
    <w:rsid w:val="006F0CA3"/>
    <w:rsid w:val="006F1CA5"/>
    <w:rsid w:val="006F1EDE"/>
    <w:rsid w:val="006F2573"/>
    <w:rsid w:val="006F29E1"/>
    <w:rsid w:val="00700BEB"/>
    <w:rsid w:val="00701237"/>
    <w:rsid w:val="00722D37"/>
    <w:rsid w:val="007231A8"/>
    <w:rsid w:val="00727FC5"/>
    <w:rsid w:val="00732B79"/>
    <w:rsid w:val="007369F6"/>
    <w:rsid w:val="007372DD"/>
    <w:rsid w:val="00737419"/>
    <w:rsid w:val="007406E4"/>
    <w:rsid w:val="00742265"/>
    <w:rsid w:val="0074460D"/>
    <w:rsid w:val="00747229"/>
    <w:rsid w:val="007507EE"/>
    <w:rsid w:val="00750F99"/>
    <w:rsid w:val="00752A85"/>
    <w:rsid w:val="0075628D"/>
    <w:rsid w:val="00761336"/>
    <w:rsid w:val="0076581C"/>
    <w:rsid w:val="00765F0F"/>
    <w:rsid w:val="00767021"/>
    <w:rsid w:val="0077074D"/>
    <w:rsid w:val="00773291"/>
    <w:rsid w:val="00776771"/>
    <w:rsid w:val="007767AE"/>
    <w:rsid w:val="0078315E"/>
    <w:rsid w:val="00790692"/>
    <w:rsid w:val="00792181"/>
    <w:rsid w:val="007973E6"/>
    <w:rsid w:val="007A01E5"/>
    <w:rsid w:val="007A0F6E"/>
    <w:rsid w:val="007B343B"/>
    <w:rsid w:val="007B4181"/>
    <w:rsid w:val="007B7C7C"/>
    <w:rsid w:val="007C00AB"/>
    <w:rsid w:val="007C116E"/>
    <w:rsid w:val="007C1B89"/>
    <w:rsid w:val="007D2DC3"/>
    <w:rsid w:val="007D3C27"/>
    <w:rsid w:val="007D66FD"/>
    <w:rsid w:val="007D78B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3B85"/>
    <w:rsid w:val="00846202"/>
    <w:rsid w:val="00847619"/>
    <w:rsid w:val="00850AAB"/>
    <w:rsid w:val="00850D84"/>
    <w:rsid w:val="0085159F"/>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6FDF"/>
    <w:rsid w:val="008E72C5"/>
    <w:rsid w:val="008F079B"/>
    <w:rsid w:val="008F2ACC"/>
    <w:rsid w:val="00900012"/>
    <w:rsid w:val="00900367"/>
    <w:rsid w:val="009008C1"/>
    <w:rsid w:val="00901384"/>
    <w:rsid w:val="00905154"/>
    <w:rsid w:val="00905580"/>
    <w:rsid w:val="009108A2"/>
    <w:rsid w:val="00911FEA"/>
    <w:rsid w:val="009139E4"/>
    <w:rsid w:val="00914841"/>
    <w:rsid w:val="0091730B"/>
    <w:rsid w:val="0092307E"/>
    <w:rsid w:val="00923D4D"/>
    <w:rsid w:val="00927B9A"/>
    <w:rsid w:val="0093006A"/>
    <w:rsid w:val="00934158"/>
    <w:rsid w:val="00936EF0"/>
    <w:rsid w:val="00942267"/>
    <w:rsid w:val="0094372B"/>
    <w:rsid w:val="009438B9"/>
    <w:rsid w:val="00943AB5"/>
    <w:rsid w:val="00945D4C"/>
    <w:rsid w:val="0095315E"/>
    <w:rsid w:val="0095342B"/>
    <w:rsid w:val="0095455B"/>
    <w:rsid w:val="0095601B"/>
    <w:rsid w:val="00956A38"/>
    <w:rsid w:val="00956F49"/>
    <w:rsid w:val="0095737A"/>
    <w:rsid w:val="00962EDC"/>
    <w:rsid w:val="00964892"/>
    <w:rsid w:val="00965F95"/>
    <w:rsid w:val="0096636D"/>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E56FE"/>
    <w:rsid w:val="009F4027"/>
    <w:rsid w:val="009F4D08"/>
    <w:rsid w:val="00A0050E"/>
    <w:rsid w:val="00A011E4"/>
    <w:rsid w:val="00A011EC"/>
    <w:rsid w:val="00A039F9"/>
    <w:rsid w:val="00A07D72"/>
    <w:rsid w:val="00A115E3"/>
    <w:rsid w:val="00A1216E"/>
    <w:rsid w:val="00A24E31"/>
    <w:rsid w:val="00A2775E"/>
    <w:rsid w:val="00A462C2"/>
    <w:rsid w:val="00A465BF"/>
    <w:rsid w:val="00A546F9"/>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646D"/>
    <w:rsid w:val="00B07141"/>
    <w:rsid w:val="00B11520"/>
    <w:rsid w:val="00B11A25"/>
    <w:rsid w:val="00B12A71"/>
    <w:rsid w:val="00B130C1"/>
    <w:rsid w:val="00B13E8B"/>
    <w:rsid w:val="00B22F67"/>
    <w:rsid w:val="00B23E1A"/>
    <w:rsid w:val="00B24927"/>
    <w:rsid w:val="00B24A16"/>
    <w:rsid w:val="00B326BD"/>
    <w:rsid w:val="00B34B3C"/>
    <w:rsid w:val="00B35024"/>
    <w:rsid w:val="00B42879"/>
    <w:rsid w:val="00B43183"/>
    <w:rsid w:val="00B46BE1"/>
    <w:rsid w:val="00B5151E"/>
    <w:rsid w:val="00B53A0E"/>
    <w:rsid w:val="00B54585"/>
    <w:rsid w:val="00B56FE1"/>
    <w:rsid w:val="00B60048"/>
    <w:rsid w:val="00B60C81"/>
    <w:rsid w:val="00B6346F"/>
    <w:rsid w:val="00B639AC"/>
    <w:rsid w:val="00B670FD"/>
    <w:rsid w:val="00B70123"/>
    <w:rsid w:val="00B712A9"/>
    <w:rsid w:val="00B745CB"/>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0F6E"/>
    <w:rsid w:val="00BA6484"/>
    <w:rsid w:val="00BA735F"/>
    <w:rsid w:val="00BB079F"/>
    <w:rsid w:val="00BB2FAC"/>
    <w:rsid w:val="00BB7A77"/>
    <w:rsid w:val="00BB7A7C"/>
    <w:rsid w:val="00BC02DB"/>
    <w:rsid w:val="00BC1354"/>
    <w:rsid w:val="00BC1B70"/>
    <w:rsid w:val="00BD2A3B"/>
    <w:rsid w:val="00BD5711"/>
    <w:rsid w:val="00BD5A98"/>
    <w:rsid w:val="00BE0DC2"/>
    <w:rsid w:val="00BE27EE"/>
    <w:rsid w:val="00BE2916"/>
    <w:rsid w:val="00BE317B"/>
    <w:rsid w:val="00BF61A0"/>
    <w:rsid w:val="00C00097"/>
    <w:rsid w:val="00C02974"/>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3878"/>
    <w:rsid w:val="00C66E2F"/>
    <w:rsid w:val="00C70125"/>
    <w:rsid w:val="00C712D7"/>
    <w:rsid w:val="00C74B6E"/>
    <w:rsid w:val="00C75415"/>
    <w:rsid w:val="00C764AC"/>
    <w:rsid w:val="00C76A6A"/>
    <w:rsid w:val="00C77967"/>
    <w:rsid w:val="00C803F9"/>
    <w:rsid w:val="00C821AD"/>
    <w:rsid w:val="00C82B36"/>
    <w:rsid w:val="00C841CB"/>
    <w:rsid w:val="00C845FD"/>
    <w:rsid w:val="00C90F85"/>
    <w:rsid w:val="00C9210E"/>
    <w:rsid w:val="00CA001C"/>
    <w:rsid w:val="00CA0CDD"/>
    <w:rsid w:val="00CA0DE9"/>
    <w:rsid w:val="00CA1835"/>
    <w:rsid w:val="00CA2BAB"/>
    <w:rsid w:val="00CA31A7"/>
    <w:rsid w:val="00CA61E8"/>
    <w:rsid w:val="00CB24DA"/>
    <w:rsid w:val="00CB2653"/>
    <w:rsid w:val="00CC0DC2"/>
    <w:rsid w:val="00CC353F"/>
    <w:rsid w:val="00CC6074"/>
    <w:rsid w:val="00CC74EB"/>
    <w:rsid w:val="00CD001A"/>
    <w:rsid w:val="00CD05B6"/>
    <w:rsid w:val="00CD0A01"/>
    <w:rsid w:val="00CD1F28"/>
    <w:rsid w:val="00CD547B"/>
    <w:rsid w:val="00CD5E23"/>
    <w:rsid w:val="00CD62FA"/>
    <w:rsid w:val="00CD7768"/>
    <w:rsid w:val="00CD7BC3"/>
    <w:rsid w:val="00CE0FCD"/>
    <w:rsid w:val="00CE178F"/>
    <w:rsid w:val="00CE5609"/>
    <w:rsid w:val="00CE7C3B"/>
    <w:rsid w:val="00CF1152"/>
    <w:rsid w:val="00CF29C0"/>
    <w:rsid w:val="00CF3951"/>
    <w:rsid w:val="00D108F4"/>
    <w:rsid w:val="00D13092"/>
    <w:rsid w:val="00D13FAD"/>
    <w:rsid w:val="00D14EF3"/>
    <w:rsid w:val="00D2047F"/>
    <w:rsid w:val="00D2312C"/>
    <w:rsid w:val="00D246D4"/>
    <w:rsid w:val="00D25F7F"/>
    <w:rsid w:val="00D25FC6"/>
    <w:rsid w:val="00D268DF"/>
    <w:rsid w:val="00D27716"/>
    <w:rsid w:val="00D302DC"/>
    <w:rsid w:val="00D33E05"/>
    <w:rsid w:val="00D3424A"/>
    <w:rsid w:val="00D369F0"/>
    <w:rsid w:val="00D464A6"/>
    <w:rsid w:val="00D4651F"/>
    <w:rsid w:val="00D475AB"/>
    <w:rsid w:val="00D556BA"/>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5D8F"/>
    <w:rsid w:val="00DA6CA8"/>
    <w:rsid w:val="00DA7D53"/>
    <w:rsid w:val="00DB012B"/>
    <w:rsid w:val="00DB06D2"/>
    <w:rsid w:val="00DB5898"/>
    <w:rsid w:val="00DC041C"/>
    <w:rsid w:val="00DC0651"/>
    <w:rsid w:val="00DC1B3B"/>
    <w:rsid w:val="00DC2F45"/>
    <w:rsid w:val="00DC5224"/>
    <w:rsid w:val="00DC6C65"/>
    <w:rsid w:val="00DD323F"/>
    <w:rsid w:val="00DE12BA"/>
    <w:rsid w:val="00DE2010"/>
    <w:rsid w:val="00DE549C"/>
    <w:rsid w:val="00DE6F60"/>
    <w:rsid w:val="00DF661D"/>
    <w:rsid w:val="00E051FD"/>
    <w:rsid w:val="00E05AFF"/>
    <w:rsid w:val="00E1434A"/>
    <w:rsid w:val="00E2316D"/>
    <w:rsid w:val="00E27B41"/>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02BF"/>
    <w:rsid w:val="00ED2FAE"/>
    <w:rsid w:val="00ED4CB8"/>
    <w:rsid w:val="00ED7E2E"/>
    <w:rsid w:val="00EE298C"/>
    <w:rsid w:val="00EE553D"/>
    <w:rsid w:val="00EE5B34"/>
    <w:rsid w:val="00EF5C7C"/>
    <w:rsid w:val="00F01BE7"/>
    <w:rsid w:val="00F02FD3"/>
    <w:rsid w:val="00F0317E"/>
    <w:rsid w:val="00F1393A"/>
    <w:rsid w:val="00F13CDD"/>
    <w:rsid w:val="00F15806"/>
    <w:rsid w:val="00F17B06"/>
    <w:rsid w:val="00F23273"/>
    <w:rsid w:val="00F27607"/>
    <w:rsid w:val="00F31A81"/>
    <w:rsid w:val="00F33184"/>
    <w:rsid w:val="00F35371"/>
    <w:rsid w:val="00F37BE1"/>
    <w:rsid w:val="00F44D47"/>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37C4"/>
    <w:rsid w:val="00FB46D6"/>
    <w:rsid w:val="00FB5B66"/>
    <w:rsid w:val="00FC23CF"/>
    <w:rsid w:val="00FC2809"/>
    <w:rsid w:val="00FC30FF"/>
    <w:rsid w:val="00FC7EDC"/>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2DAB35"/>
  <w15:docId w15:val="{0BBD7C6B-F2A0-4747-A354-421D3442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A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 w:type="paragraph" w:customStyle="1" w:styleId="m-4020499593864805060m-8715421851621281753gmail-msolistparagraph">
    <w:name w:val="m_-4020499593864805060m_-8715421851621281753gmail-msolistparagraph"/>
    <w:basedOn w:val="Normal"/>
    <w:rsid w:val="005365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452284560">
      <w:bodyDiv w:val="1"/>
      <w:marLeft w:val="0"/>
      <w:marRight w:val="0"/>
      <w:marTop w:val="0"/>
      <w:marBottom w:val="0"/>
      <w:divBdr>
        <w:top w:val="none" w:sz="0" w:space="0" w:color="auto"/>
        <w:left w:val="none" w:sz="0" w:space="0" w:color="auto"/>
        <w:bottom w:val="none" w:sz="0" w:space="0" w:color="auto"/>
        <w:right w:val="none" w:sz="0" w:space="0" w:color="auto"/>
      </w:divBdr>
      <w:divsChild>
        <w:div w:id="1029188360">
          <w:marLeft w:val="0"/>
          <w:marRight w:val="0"/>
          <w:marTop w:val="0"/>
          <w:marBottom w:val="0"/>
          <w:divBdr>
            <w:top w:val="none" w:sz="0" w:space="0" w:color="auto"/>
            <w:left w:val="none" w:sz="0" w:space="0" w:color="auto"/>
            <w:bottom w:val="none" w:sz="0" w:space="0" w:color="auto"/>
            <w:right w:val="none" w:sz="0" w:space="0" w:color="auto"/>
          </w:divBdr>
          <w:divsChild>
            <w:div w:id="205023548">
              <w:marLeft w:val="0"/>
              <w:marRight w:val="0"/>
              <w:marTop w:val="0"/>
              <w:marBottom w:val="0"/>
              <w:divBdr>
                <w:top w:val="none" w:sz="0" w:space="0" w:color="auto"/>
                <w:left w:val="none" w:sz="0" w:space="0" w:color="auto"/>
                <w:bottom w:val="none" w:sz="0" w:space="0" w:color="auto"/>
                <w:right w:val="none" w:sz="0" w:space="0" w:color="auto"/>
              </w:divBdr>
              <w:divsChild>
                <w:div w:id="1736969184">
                  <w:marLeft w:val="0"/>
                  <w:marRight w:val="0"/>
                  <w:marTop w:val="0"/>
                  <w:marBottom w:val="0"/>
                  <w:divBdr>
                    <w:top w:val="none" w:sz="0" w:space="0" w:color="auto"/>
                    <w:left w:val="none" w:sz="0" w:space="0" w:color="auto"/>
                    <w:bottom w:val="none" w:sz="0" w:space="0" w:color="auto"/>
                    <w:right w:val="none" w:sz="0" w:space="0" w:color="auto"/>
                  </w:divBdr>
                </w:div>
                <w:div w:id="468672636">
                  <w:marLeft w:val="0"/>
                  <w:marRight w:val="0"/>
                  <w:marTop w:val="0"/>
                  <w:marBottom w:val="0"/>
                  <w:divBdr>
                    <w:top w:val="none" w:sz="0" w:space="0" w:color="auto"/>
                    <w:left w:val="none" w:sz="0" w:space="0" w:color="auto"/>
                    <w:bottom w:val="none" w:sz="0" w:space="0" w:color="auto"/>
                    <w:right w:val="none" w:sz="0" w:space="0" w:color="auto"/>
                  </w:divBdr>
                </w:div>
                <w:div w:id="571354294">
                  <w:marLeft w:val="0"/>
                  <w:marRight w:val="0"/>
                  <w:marTop w:val="0"/>
                  <w:marBottom w:val="0"/>
                  <w:divBdr>
                    <w:top w:val="none" w:sz="0" w:space="0" w:color="auto"/>
                    <w:left w:val="none" w:sz="0" w:space="0" w:color="auto"/>
                    <w:bottom w:val="none" w:sz="0" w:space="0" w:color="auto"/>
                    <w:right w:val="none" w:sz="0" w:space="0" w:color="auto"/>
                  </w:divBdr>
                </w:div>
                <w:div w:id="1458063771">
                  <w:marLeft w:val="0"/>
                  <w:marRight w:val="0"/>
                  <w:marTop w:val="0"/>
                  <w:marBottom w:val="0"/>
                  <w:divBdr>
                    <w:top w:val="none" w:sz="0" w:space="0" w:color="auto"/>
                    <w:left w:val="none" w:sz="0" w:space="0" w:color="auto"/>
                    <w:bottom w:val="none" w:sz="0" w:space="0" w:color="auto"/>
                    <w:right w:val="none" w:sz="0" w:space="0" w:color="auto"/>
                  </w:divBdr>
                </w:div>
                <w:div w:id="1606961426">
                  <w:marLeft w:val="0"/>
                  <w:marRight w:val="0"/>
                  <w:marTop w:val="0"/>
                  <w:marBottom w:val="0"/>
                  <w:divBdr>
                    <w:top w:val="none" w:sz="0" w:space="0" w:color="auto"/>
                    <w:left w:val="none" w:sz="0" w:space="0" w:color="auto"/>
                    <w:bottom w:val="none" w:sz="0" w:space="0" w:color="auto"/>
                    <w:right w:val="none" w:sz="0" w:space="0" w:color="auto"/>
                  </w:divBdr>
                </w:div>
                <w:div w:id="1492062645">
                  <w:marLeft w:val="0"/>
                  <w:marRight w:val="0"/>
                  <w:marTop w:val="0"/>
                  <w:marBottom w:val="0"/>
                  <w:divBdr>
                    <w:top w:val="none" w:sz="0" w:space="0" w:color="auto"/>
                    <w:left w:val="none" w:sz="0" w:space="0" w:color="auto"/>
                    <w:bottom w:val="none" w:sz="0" w:space="0" w:color="auto"/>
                    <w:right w:val="none" w:sz="0" w:space="0" w:color="auto"/>
                  </w:divBdr>
                </w:div>
                <w:div w:id="1602831066">
                  <w:marLeft w:val="0"/>
                  <w:marRight w:val="0"/>
                  <w:marTop w:val="0"/>
                  <w:marBottom w:val="0"/>
                  <w:divBdr>
                    <w:top w:val="none" w:sz="0" w:space="0" w:color="auto"/>
                    <w:left w:val="none" w:sz="0" w:space="0" w:color="auto"/>
                    <w:bottom w:val="none" w:sz="0" w:space="0" w:color="auto"/>
                    <w:right w:val="none" w:sz="0" w:space="0" w:color="auto"/>
                  </w:divBdr>
                </w:div>
                <w:div w:id="1231503002">
                  <w:marLeft w:val="0"/>
                  <w:marRight w:val="0"/>
                  <w:marTop w:val="0"/>
                  <w:marBottom w:val="0"/>
                  <w:divBdr>
                    <w:top w:val="none" w:sz="0" w:space="0" w:color="auto"/>
                    <w:left w:val="none" w:sz="0" w:space="0" w:color="auto"/>
                    <w:bottom w:val="none" w:sz="0" w:space="0" w:color="auto"/>
                    <w:right w:val="none" w:sz="0" w:space="0" w:color="auto"/>
                  </w:divBdr>
                </w:div>
                <w:div w:id="573321842">
                  <w:marLeft w:val="0"/>
                  <w:marRight w:val="0"/>
                  <w:marTop w:val="0"/>
                  <w:marBottom w:val="0"/>
                  <w:divBdr>
                    <w:top w:val="none" w:sz="0" w:space="0" w:color="auto"/>
                    <w:left w:val="none" w:sz="0" w:space="0" w:color="auto"/>
                    <w:bottom w:val="none" w:sz="0" w:space="0" w:color="auto"/>
                    <w:right w:val="none" w:sz="0" w:space="0" w:color="auto"/>
                  </w:divBdr>
                </w:div>
                <w:div w:id="1518496252">
                  <w:marLeft w:val="0"/>
                  <w:marRight w:val="0"/>
                  <w:marTop w:val="0"/>
                  <w:marBottom w:val="0"/>
                  <w:divBdr>
                    <w:top w:val="none" w:sz="0" w:space="0" w:color="auto"/>
                    <w:left w:val="none" w:sz="0" w:space="0" w:color="auto"/>
                    <w:bottom w:val="none" w:sz="0" w:space="0" w:color="auto"/>
                    <w:right w:val="none" w:sz="0" w:space="0" w:color="auto"/>
                  </w:divBdr>
                </w:div>
                <w:div w:id="292290807">
                  <w:marLeft w:val="0"/>
                  <w:marRight w:val="0"/>
                  <w:marTop w:val="0"/>
                  <w:marBottom w:val="0"/>
                  <w:divBdr>
                    <w:top w:val="none" w:sz="0" w:space="0" w:color="auto"/>
                    <w:left w:val="none" w:sz="0" w:space="0" w:color="auto"/>
                    <w:bottom w:val="none" w:sz="0" w:space="0" w:color="auto"/>
                    <w:right w:val="none" w:sz="0" w:space="0" w:color="auto"/>
                  </w:divBdr>
                </w:div>
                <w:div w:id="439180247">
                  <w:marLeft w:val="0"/>
                  <w:marRight w:val="0"/>
                  <w:marTop w:val="0"/>
                  <w:marBottom w:val="0"/>
                  <w:divBdr>
                    <w:top w:val="none" w:sz="0" w:space="0" w:color="auto"/>
                    <w:left w:val="none" w:sz="0" w:space="0" w:color="auto"/>
                    <w:bottom w:val="none" w:sz="0" w:space="0" w:color="auto"/>
                    <w:right w:val="none" w:sz="0" w:space="0" w:color="auto"/>
                  </w:divBdr>
                </w:div>
                <w:div w:id="2014602603">
                  <w:marLeft w:val="0"/>
                  <w:marRight w:val="0"/>
                  <w:marTop w:val="0"/>
                  <w:marBottom w:val="0"/>
                  <w:divBdr>
                    <w:top w:val="none" w:sz="0" w:space="0" w:color="auto"/>
                    <w:left w:val="none" w:sz="0" w:space="0" w:color="auto"/>
                    <w:bottom w:val="none" w:sz="0" w:space="0" w:color="auto"/>
                    <w:right w:val="none" w:sz="0" w:space="0" w:color="auto"/>
                  </w:divBdr>
                </w:div>
                <w:div w:id="1948809542">
                  <w:marLeft w:val="0"/>
                  <w:marRight w:val="0"/>
                  <w:marTop w:val="0"/>
                  <w:marBottom w:val="0"/>
                  <w:divBdr>
                    <w:top w:val="none" w:sz="0" w:space="0" w:color="auto"/>
                    <w:left w:val="none" w:sz="0" w:space="0" w:color="auto"/>
                    <w:bottom w:val="none" w:sz="0" w:space="0" w:color="auto"/>
                    <w:right w:val="none" w:sz="0" w:space="0" w:color="auto"/>
                  </w:divBdr>
                  <w:divsChild>
                    <w:div w:id="1322196544">
                      <w:marLeft w:val="0"/>
                      <w:marRight w:val="0"/>
                      <w:marTop w:val="0"/>
                      <w:marBottom w:val="0"/>
                      <w:divBdr>
                        <w:top w:val="none" w:sz="0" w:space="0" w:color="auto"/>
                        <w:left w:val="none" w:sz="0" w:space="0" w:color="auto"/>
                        <w:bottom w:val="none" w:sz="0" w:space="0" w:color="auto"/>
                        <w:right w:val="none" w:sz="0" w:space="0" w:color="auto"/>
                      </w:divBdr>
                    </w:div>
                    <w:div w:id="833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6517781">
      <w:bodyDiv w:val="1"/>
      <w:marLeft w:val="0"/>
      <w:marRight w:val="0"/>
      <w:marTop w:val="0"/>
      <w:marBottom w:val="0"/>
      <w:divBdr>
        <w:top w:val="none" w:sz="0" w:space="0" w:color="auto"/>
        <w:left w:val="none" w:sz="0" w:space="0" w:color="auto"/>
        <w:bottom w:val="none" w:sz="0" w:space="0" w:color="auto"/>
        <w:right w:val="none" w:sz="0" w:space="0" w:color="auto"/>
      </w:divBdr>
      <w:divsChild>
        <w:div w:id="1150634615">
          <w:marLeft w:val="0"/>
          <w:marRight w:val="0"/>
          <w:marTop w:val="0"/>
          <w:marBottom w:val="0"/>
          <w:divBdr>
            <w:top w:val="none" w:sz="0" w:space="0" w:color="auto"/>
            <w:left w:val="none" w:sz="0" w:space="0" w:color="auto"/>
            <w:bottom w:val="none" w:sz="0" w:space="0" w:color="auto"/>
            <w:right w:val="none" w:sz="0" w:space="0" w:color="auto"/>
          </w:divBdr>
        </w:div>
        <w:div w:id="1368524841">
          <w:marLeft w:val="0"/>
          <w:marRight w:val="0"/>
          <w:marTop w:val="0"/>
          <w:marBottom w:val="0"/>
          <w:divBdr>
            <w:top w:val="none" w:sz="0" w:space="0" w:color="auto"/>
            <w:left w:val="none" w:sz="0" w:space="0" w:color="auto"/>
            <w:bottom w:val="none" w:sz="0" w:space="0" w:color="auto"/>
            <w:right w:val="none" w:sz="0" w:space="0" w:color="auto"/>
          </w:divBdr>
        </w:div>
        <w:div w:id="793210284">
          <w:marLeft w:val="0"/>
          <w:marRight w:val="0"/>
          <w:marTop w:val="0"/>
          <w:marBottom w:val="0"/>
          <w:divBdr>
            <w:top w:val="none" w:sz="0" w:space="0" w:color="auto"/>
            <w:left w:val="none" w:sz="0" w:space="0" w:color="auto"/>
            <w:bottom w:val="none" w:sz="0" w:space="0" w:color="auto"/>
            <w:right w:val="none" w:sz="0" w:space="0" w:color="auto"/>
          </w:divBdr>
          <w:divsChild>
            <w:div w:id="840585880">
              <w:marLeft w:val="0"/>
              <w:marRight w:val="0"/>
              <w:marTop w:val="0"/>
              <w:marBottom w:val="0"/>
              <w:divBdr>
                <w:top w:val="none" w:sz="0" w:space="0" w:color="auto"/>
                <w:left w:val="none" w:sz="0" w:space="0" w:color="auto"/>
                <w:bottom w:val="none" w:sz="0" w:space="0" w:color="auto"/>
                <w:right w:val="none" w:sz="0" w:space="0" w:color="auto"/>
              </w:divBdr>
              <w:divsChild>
                <w:div w:id="1319961084">
                  <w:marLeft w:val="0"/>
                  <w:marRight w:val="0"/>
                  <w:marTop w:val="30"/>
                  <w:marBottom w:val="0"/>
                  <w:divBdr>
                    <w:top w:val="none" w:sz="0" w:space="0" w:color="auto"/>
                    <w:left w:val="none" w:sz="0" w:space="0" w:color="auto"/>
                    <w:bottom w:val="none" w:sz="0" w:space="0" w:color="auto"/>
                    <w:right w:val="none" w:sz="0" w:space="0" w:color="auto"/>
                  </w:divBdr>
                  <w:divsChild>
                    <w:div w:id="3298666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0F0ED6-0DA8-4330-BB84-6F59E259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3</Pages>
  <Words>895</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4</cp:revision>
  <cp:lastPrinted>2018-05-30T12:52:00Z</cp:lastPrinted>
  <dcterms:created xsi:type="dcterms:W3CDTF">2018-05-30T11:56:00Z</dcterms:created>
  <dcterms:modified xsi:type="dcterms:W3CDTF">2018-06-13T12:17:00Z</dcterms:modified>
</cp:coreProperties>
</file>