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6BD373A5" w:rsidR="00594E8C" w:rsidRDefault="004B3874" w:rsidP="00B12A0F">
      <w:pPr>
        <w:spacing w:after="0"/>
        <w:jc w:val="center"/>
        <w:rPr>
          <w:b/>
          <w:noProof/>
          <w:u w:val="single"/>
          <w:lang w:eastAsia="en-GB"/>
        </w:rPr>
      </w:pPr>
      <w:r>
        <w:rPr>
          <w:b/>
          <w:noProof/>
          <w:u w:val="single"/>
          <w:lang w:eastAsia="en-GB"/>
        </w:rPr>
        <w:drawing>
          <wp:anchor distT="0" distB="0" distL="114300" distR="114300" simplePos="0" relativeHeight="251658240" behindDoc="1" locked="0" layoutInCell="1" allowOverlap="1" wp14:anchorId="72FBC89D" wp14:editId="11B75F2C">
            <wp:simplePos x="0" y="0"/>
            <wp:positionH relativeFrom="column">
              <wp:posOffset>1847850</wp:posOffset>
            </wp:positionH>
            <wp:positionV relativeFrom="paragraph">
              <wp:posOffset>0</wp:posOffset>
            </wp:positionV>
            <wp:extent cx="1761490" cy="1986915"/>
            <wp:effectExtent l="0" t="0" r="0" b="0"/>
            <wp:wrapTight wrapText="bothSides">
              <wp:wrapPolygon edited="0">
                <wp:start x="8410" y="2071"/>
                <wp:lineTo x="7008" y="2692"/>
                <wp:lineTo x="2570" y="5384"/>
                <wp:lineTo x="1168" y="9112"/>
                <wp:lineTo x="1168" y="12426"/>
                <wp:lineTo x="3037" y="15739"/>
                <wp:lineTo x="3037" y="16360"/>
                <wp:lineTo x="7709" y="18846"/>
                <wp:lineTo x="9110" y="19260"/>
                <wp:lineTo x="12147" y="19260"/>
                <wp:lineTo x="13549" y="18846"/>
                <wp:lineTo x="18221" y="16360"/>
                <wp:lineTo x="20089" y="12426"/>
                <wp:lineTo x="20089" y="9112"/>
                <wp:lineTo x="18921" y="6213"/>
                <wp:lineTo x="18688" y="5384"/>
                <wp:lineTo x="14249" y="2692"/>
                <wp:lineTo x="12848" y="2071"/>
                <wp:lineTo x="8410" y="2071"/>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761490" cy="1986915"/>
                    </a:xfrm>
                    <a:prstGeom prst="rect">
                      <a:avLst/>
                    </a:prstGeom>
                  </pic:spPr>
                </pic:pic>
              </a:graphicData>
            </a:graphic>
            <wp14:sizeRelH relativeFrom="margin">
              <wp14:pctWidth>0</wp14:pctWidth>
            </wp14:sizeRelH>
            <wp14:sizeRelV relativeFrom="margin">
              <wp14:pctHeight>0</wp14:pctHeight>
            </wp14:sizeRelV>
          </wp:anchor>
        </w:drawing>
      </w:r>
    </w:p>
    <w:p w14:paraId="74A36752" w14:textId="4958B98F" w:rsidR="00D660A2" w:rsidRDefault="00D660A2" w:rsidP="00B12A0F">
      <w:pPr>
        <w:spacing w:after="0"/>
        <w:jc w:val="center"/>
        <w:rPr>
          <w:b/>
          <w:u w:val="single"/>
        </w:rPr>
      </w:pPr>
    </w:p>
    <w:p w14:paraId="3BBFAA5A" w14:textId="0CB747EC"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3EC0BE34" w14:textId="75B7AE05" w:rsidR="0042456C" w:rsidRPr="0042456C" w:rsidRDefault="000A5BE1" w:rsidP="0042456C">
      <w:pPr>
        <w:pBdr>
          <w:bottom w:val="single" w:sz="12" w:space="0" w:color="auto"/>
        </w:pBdr>
        <w:rPr>
          <w:b/>
          <w:sz w:val="52"/>
          <w:szCs w:val="44"/>
        </w:rPr>
      </w:pPr>
      <w:r>
        <w:rPr>
          <w:b/>
          <w:sz w:val="52"/>
          <w:szCs w:val="44"/>
        </w:rPr>
        <w:t>Civic Budget and Mayoral Allowance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74072CD4"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C12238">
        <w:rPr>
          <w:rFonts w:ascii="Calibri" w:hAnsi="Calibri"/>
          <w:sz w:val="40"/>
          <w:szCs w:val="36"/>
        </w:rPr>
        <w:t>MARCH</w:t>
      </w:r>
      <w:r w:rsidR="0025030A">
        <w:rPr>
          <w:rFonts w:ascii="Calibri" w:hAnsi="Calibri"/>
          <w:sz w:val="40"/>
          <w:szCs w:val="36"/>
        </w:rPr>
        <w:t xml:space="preserve"> </w:t>
      </w:r>
      <w:r w:rsidR="000A5BE1">
        <w:rPr>
          <w:rFonts w:ascii="Calibri" w:hAnsi="Calibri"/>
          <w:sz w:val="40"/>
          <w:szCs w:val="36"/>
        </w:rPr>
        <w:t>20</w:t>
      </w:r>
      <w:r w:rsidR="0025030A">
        <w:rPr>
          <w:rFonts w:ascii="Calibri" w:hAnsi="Calibri"/>
          <w:sz w:val="40"/>
          <w:szCs w:val="36"/>
        </w:rPr>
        <w:t>2</w:t>
      </w:r>
      <w:r w:rsidR="000B2835">
        <w:rPr>
          <w:rFonts w:ascii="Calibri" w:hAnsi="Calibri"/>
          <w:sz w:val="40"/>
          <w:szCs w:val="36"/>
        </w:rPr>
        <w:t>2</w:t>
      </w:r>
    </w:p>
    <w:p w14:paraId="12B06C25" w14:textId="58D111CC" w:rsidR="000A5BE1" w:rsidRPr="000A5BE1" w:rsidRDefault="006943CE" w:rsidP="000A5BE1">
      <w:pPr>
        <w:pBdr>
          <w:bottom w:val="single" w:sz="12" w:space="1" w:color="auto"/>
        </w:pBdr>
        <w:rPr>
          <w:rFonts w:ascii="Calibri" w:hAnsi="Calibri"/>
          <w:sz w:val="40"/>
          <w:szCs w:val="36"/>
        </w:rPr>
      </w:pPr>
      <w:r>
        <w:rPr>
          <w:rFonts w:ascii="Calibri" w:hAnsi="Calibri"/>
          <w:sz w:val="40"/>
          <w:szCs w:val="36"/>
        </w:rPr>
        <w:t>NEXT R</w:t>
      </w:r>
      <w:r w:rsidR="00594E8C">
        <w:rPr>
          <w:rFonts w:ascii="Calibri" w:hAnsi="Calibri"/>
          <w:sz w:val="40"/>
          <w:szCs w:val="36"/>
        </w:rPr>
        <w:t>EVIEW FEBRUARY 202</w:t>
      </w:r>
      <w:r w:rsidR="000B2835">
        <w:rPr>
          <w:rFonts w:ascii="Calibri" w:hAnsi="Calibri"/>
          <w:sz w:val="40"/>
          <w:szCs w:val="36"/>
        </w:rPr>
        <w:t>3</w:t>
      </w:r>
    </w:p>
    <w:p w14:paraId="4A2F56E1" w14:textId="77777777" w:rsidR="008D1690" w:rsidRDefault="008D1690" w:rsidP="009E41B3">
      <w:pPr>
        <w:spacing w:after="0" w:line="240" w:lineRule="auto"/>
        <w:rPr>
          <w:rFonts w:cstheme="minorHAnsi"/>
          <w:b/>
          <w:bCs/>
          <w:sz w:val="32"/>
          <w:szCs w:val="32"/>
        </w:rPr>
      </w:pPr>
    </w:p>
    <w:p w14:paraId="291A9398" w14:textId="7630D384" w:rsidR="000A5BE1" w:rsidRPr="00296312" w:rsidRDefault="000A5BE1" w:rsidP="009E41B3">
      <w:pPr>
        <w:pStyle w:val="Heading1"/>
        <w:spacing w:before="0" w:line="240" w:lineRule="auto"/>
        <w:rPr>
          <w:b w:val="0"/>
          <w:u w:val="single"/>
        </w:rPr>
      </w:pPr>
      <w:r w:rsidRPr="00296312">
        <w:rPr>
          <w:u w:val="single"/>
        </w:rPr>
        <w:t>Background</w:t>
      </w:r>
    </w:p>
    <w:p w14:paraId="7EAECF6D" w14:textId="77777777" w:rsidR="000A5BE1" w:rsidRPr="000A5BE1" w:rsidRDefault="000A5BE1" w:rsidP="009E41B3">
      <w:pPr>
        <w:spacing w:after="0" w:line="240" w:lineRule="auto"/>
        <w:rPr>
          <w:rFonts w:cstheme="minorHAnsi"/>
          <w:b/>
          <w:bCs/>
          <w:sz w:val="20"/>
          <w:szCs w:val="20"/>
        </w:rPr>
      </w:pPr>
    </w:p>
    <w:p w14:paraId="39A7BE27" w14:textId="1B1FC963" w:rsidR="000A5BE1" w:rsidRPr="000A5BE1" w:rsidRDefault="000A5BE1" w:rsidP="009E41B3">
      <w:pPr>
        <w:spacing w:after="0" w:line="240" w:lineRule="auto"/>
        <w:rPr>
          <w:rFonts w:cstheme="minorHAnsi"/>
          <w:sz w:val="24"/>
          <w:szCs w:val="24"/>
        </w:rPr>
      </w:pPr>
      <w:r w:rsidRPr="000A5BE1">
        <w:rPr>
          <w:rFonts w:cstheme="minorHAnsi"/>
          <w:sz w:val="24"/>
          <w:szCs w:val="24"/>
        </w:rPr>
        <w:t>All Civic and Mayoral spending will be limited to the agree</w:t>
      </w:r>
      <w:r w:rsidR="0058757A">
        <w:rPr>
          <w:rFonts w:cstheme="minorHAnsi"/>
          <w:sz w:val="24"/>
          <w:szCs w:val="24"/>
        </w:rPr>
        <w:t>d</w:t>
      </w:r>
      <w:r w:rsidRPr="000A5BE1">
        <w:rPr>
          <w:rFonts w:cstheme="minorHAnsi"/>
          <w:sz w:val="24"/>
          <w:szCs w:val="24"/>
        </w:rPr>
        <w:t xml:space="preserve"> budgets over the course of the financial year, therefore pre planning of proposed events and larger commitments is essential. All major civic events should take place within the Council’s financial year ending 31</w:t>
      </w:r>
      <w:r w:rsidRPr="000A5BE1">
        <w:rPr>
          <w:rFonts w:cstheme="minorHAnsi"/>
          <w:sz w:val="24"/>
          <w:szCs w:val="24"/>
          <w:vertAlign w:val="superscript"/>
        </w:rPr>
        <w:t>st</w:t>
      </w:r>
      <w:r w:rsidRPr="000A5BE1">
        <w:rPr>
          <w:rFonts w:cstheme="minorHAnsi"/>
          <w:sz w:val="24"/>
          <w:szCs w:val="24"/>
        </w:rPr>
        <w:t xml:space="preserve"> March.</w:t>
      </w:r>
    </w:p>
    <w:p w14:paraId="7336BCBA" w14:textId="77777777" w:rsidR="000A5BE1" w:rsidRPr="000A5BE1" w:rsidRDefault="000A5BE1" w:rsidP="009E41B3">
      <w:pPr>
        <w:pStyle w:val="ListParagraph"/>
        <w:spacing w:after="0" w:line="240" w:lineRule="auto"/>
        <w:ind w:left="0"/>
        <w:rPr>
          <w:rFonts w:cstheme="minorHAnsi"/>
          <w:sz w:val="24"/>
          <w:szCs w:val="24"/>
        </w:rPr>
      </w:pPr>
    </w:p>
    <w:p w14:paraId="15F30E41" w14:textId="7EDD5DB5"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During the period from 1</w:t>
      </w:r>
      <w:r w:rsidRPr="000A5BE1">
        <w:rPr>
          <w:rFonts w:cstheme="minorHAnsi"/>
          <w:sz w:val="24"/>
          <w:szCs w:val="24"/>
          <w:vertAlign w:val="superscript"/>
        </w:rPr>
        <w:t>st</w:t>
      </w:r>
      <w:r w:rsidRPr="000A5BE1">
        <w:rPr>
          <w:rFonts w:cstheme="minorHAnsi"/>
          <w:sz w:val="24"/>
          <w:szCs w:val="24"/>
        </w:rPr>
        <w:t xml:space="preserve"> April to 18</w:t>
      </w:r>
      <w:r w:rsidRPr="000A5BE1">
        <w:rPr>
          <w:rFonts w:cstheme="minorHAnsi"/>
          <w:sz w:val="24"/>
          <w:szCs w:val="24"/>
          <w:vertAlign w:val="superscript"/>
        </w:rPr>
        <w:t>th</w:t>
      </w:r>
      <w:r w:rsidRPr="000A5BE1">
        <w:rPr>
          <w:rFonts w:cstheme="minorHAnsi"/>
          <w:sz w:val="24"/>
          <w:szCs w:val="24"/>
        </w:rPr>
        <w:t xml:space="preserve"> May a maximum spend of an amount equivalent to 1½ months of the allocated Civic Budget and Mayoral Allowance Budget for the financial year is allowed and must be agreed in advance with the Town Clerk.</w:t>
      </w:r>
    </w:p>
    <w:p w14:paraId="28768FA2" w14:textId="77777777" w:rsidR="000A5BE1" w:rsidRPr="000A5BE1" w:rsidRDefault="000A5BE1" w:rsidP="009E41B3">
      <w:pPr>
        <w:pStyle w:val="ListParagraph"/>
        <w:spacing w:after="0" w:line="240" w:lineRule="auto"/>
        <w:ind w:left="0"/>
        <w:rPr>
          <w:rFonts w:cstheme="minorHAnsi"/>
          <w:sz w:val="24"/>
          <w:szCs w:val="24"/>
        </w:rPr>
      </w:pPr>
    </w:p>
    <w:p w14:paraId="67710048"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Any surplus at the end of the financial year will not be carried forward.</w:t>
      </w:r>
    </w:p>
    <w:p w14:paraId="7524C077" w14:textId="77777777" w:rsidR="000A5BE1" w:rsidRPr="000A5BE1" w:rsidRDefault="000A5BE1" w:rsidP="009E41B3">
      <w:pPr>
        <w:pStyle w:val="ListParagraph"/>
        <w:spacing w:after="0" w:line="240" w:lineRule="auto"/>
        <w:ind w:left="0"/>
        <w:rPr>
          <w:rFonts w:cstheme="minorHAnsi"/>
          <w:sz w:val="24"/>
          <w:szCs w:val="24"/>
        </w:rPr>
      </w:pPr>
    </w:p>
    <w:p w14:paraId="1DF88E2B"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The budgets must not be in deficit at the financial year end.</w:t>
      </w:r>
    </w:p>
    <w:p w14:paraId="6372C1B0" w14:textId="77777777" w:rsidR="000A5BE1" w:rsidRDefault="000A5BE1" w:rsidP="009E41B3">
      <w:pPr>
        <w:spacing w:after="0" w:line="240" w:lineRule="auto"/>
        <w:rPr>
          <w:rFonts w:cstheme="minorHAnsi"/>
          <w:sz w:val="24"/>
          <w:szCs w:val="24"/>
        </w:rPr>
      </w:pPr>
    </w:p>
    <w:p w14:paraId="1DF1151F" w14:textId="13D73E3C" w:rsidR="00296312" w:rsidRPr="00296312" w:rsidRDefault="00296312" w:rsidP="009E41B3">
      <w:pPr>
        <w:spacing w:after="0" w:line="240" w:lineRule="auto"/>
        <w:rPr>
          <w:rFonts w:asciiTheme="majorHAnsi" w:hAnsiTheme="majorHAnsi" w:cstheme="majorHAnsi"/>
          <w:b/>
          <w:sz w:val="28"/>
          <w:szCs w:val="28"/>
          <w:u w:val="single"/>
        </w:rPr>
      </w:pPr>
      <w:r w:rsidRPr="00296312">
        <w:rPr>
          <w:rFonts w:asciiTheme="majorHAnsi" w:hAnsiTheme="majorHAnsi" w:cstheme="majorHAnsi"/>
          <w:b/>
          <w:sz w:val="28"/>
          <w:szCs w:val="28"/>
          <w:u w:val="single"/>
        </w:rPr>
        <w:t>Mayoral Allowance</w:t>
      </w:r>
    </w:p>
    <w:p w14:paraId="0ACA742B" w14:textId="77777777" w:rsidR="00296312" w:rsidRDefault="00296312" w:rsidP="009E41B3">
      <w:pPr>
        <w:spacing w:after="0" w:line="240" w:lineRule="auto"/>
        <w:rPr>
          <w:rFonts w:cstheme="minorHAnsi"/>
          <w:sz w:val="24"/>
          <w:szCs w:val="24"/>
        </w:rPr>
      </w:pPr>
    </w:p>
    <w:p w14:paraId="3C1D9CF5" w14:textId="77777777" w:rsidR="00296312" w:rsidRDefault="00296312" w:rsidP="00296312">
      <w:pPr>
        <w:spacing w:after="0" w:line="240" w:lineRule="auto"/>
        <w:rPr>
          <w:rFonts w:cstheme="minorHAnsi"/>
          <w:sz w:val="24"/>
          <w:szCs w:val="24"/>
        </w:rPr>
      </w:pPr>
      <w:r w:rsidRPr="00296312">
        <w:rPr>
          <w:rFonts w:cstheme="minorHAnsi"/>
          <w:sz w:val="24"/>
          <w:szCs w:val="24"/>
        </w:rPr>
        <w:t xml:space="preserve">The Mayoral Allowance is to defray reasonable costs in order that the office holder is not out of pocket for fulfilling the role of Mayor. The </w:t>
      </w:r>
      <w:proofErr w:type="gramStart"/>
      <w:r w:rsidRPr="00296312">
        <w:rPr>
          <w:rFonts w:cstheme="minorHAnsi"/>
          <w:sz w:val="24"/>
          <w:szCs w:val="24"/>
        </w:rPr>
        <w:t>Mayor</w:t>
      </w:r>
      <w:proofErr w:type="gramEnd"/>
      <w:r w:rsidRPr="00296312">
        <w:rPr>
          <w:rFonts w:cstheme="minorHAnsi"/>
          <w:sz w:val="24"/>
          <w:szCs w:val="24"/>
        </w:rPr>
        <w:t xml:space="preserve"> can claim up to the amount of the Councillor Allowance by submitting claims to the Finance, HR and Lettings Manager. </w:t>
      </w:r>
    </w:p>
    <w:p w14:paraId="596693AD" w14:textId="5E757FF2" w:rsidR="00296312" w:rsidRPr="00296312" w:rsidRDefault="00296312" w:rsidP="00296312">
      <w:pPr>
        <w:spacing w:after="0" w:line="240" w:lineRule="auto"/>
        <w:rPr>
          <w:rFonts w:cstheme="minorHAnsi"/>
          <w:sz w:val="24"/>
          <w:szCs w:val="24"/>
        </w:rPr>
      </w:pPr>
      <w:r>
        <w:rPr>
          <w:rFonts w:cstheme="minorHAnsi"/>
          <w:sz w:val="24"/>
          <w:szCs w:val="24"/>
        </w:rPr>
        <w:t>Expenditure which can be claimed</w:t>
      </w:r>
      <w:r w:rsidRPr="00296312">
        <w:rPr>
          <w:rFonts w:cstheme="minorHAnsi"/>
          <w:sz w:val="24"/>
          <w:szCs w:val="24"/>
        </w:rPr>
        <w:t>:</w:t>
      </w:r>
    </w:p>
    <w:p w14:paraId="4F3C28F7"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Mileage to and from events</w:t>
      </w:r>
    </w:p>
    <w:p w14:paraId="51FC72C2"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Tickets for events</w:t>
      </w:r>
    </w:p>
    <w:p w14:paraId="5CCB4CF3"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Raffle and draw tickets</w:t>
      </w:r>
    </w:p>
    <w:p w14:paraId="7E53E343"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lastRenderedPageBreak/>
        <w:t>•</w:t>
      </w:r>
      <w:r w:rsidRPr="00296312">
        <w:rPr>
          <w:rFonts w:cstheme="minorHAnsi"/>
          <w:sz w:val="24"/>
          <w:szCs w:val="24"/>
        </w:rPr>
        <w:tab/>
        <w:t>Donations to charities (up to £25)</w:t>
      </w:r>
    </w:p>
    <w:p w14:paraId="73426B23"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Reasonable clothing allowance for Civic events</w:t>
      </w:r>
    </w:p>
    <w:p w14:paraId="437B4882" w14:textId="561509D6" w:rsidR="00296312" w:rsidRPr="000A5BE1"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 xml:space="preserve">Additional Telephone, </w:t>
      </w:r>
      <w:proofErr w:type="gramStart"/>
      <w:r w:rsidRPr="00296312">
        <w:rPr>
          <w:rFonts w:cstheme="minorHAnsi"/>
          <w:sz w:val="24"/>
          <w:szCs w:val="24"/>
        </w:rPr>
        <w:t>stationery</w:t>
      </w:r>
      <w:proofErr w:type="gramEnd"/>
      <w:r w:rsidRPr="00296312">
        <w:rPr>
          <w:rFonts w:cstheme="minorHAnsi"/>
          <w:sz w:val="24"/>
          <w:szCs w:val="24"/>
        </w:rPr>
        <w:t xml:space="preserve"> and printing</w:t>
      </w:r>
    </w:p>
    <w:p w14:paraId="002734C8" w14:textId="77777777" w:rsidR="00296312" w:rsidRDefault="00296312" w:rsidP="009E41B3">
      <w:pPr>
        <w:pStyle w:val="Heading1"/>
        <w:spacing w:before="0" w:line="240" w:lineRule="auto"/>
      </w:pPr>
    </w:p>
    <w:p w14:paraId="5CBA56EE" w14:textId="260969E1" w:rsidR="00296312" w:rsidRPr="00296312" w:rsidRDefault="00296312" w:rsidP="009E41B3">
      <w:pPr>
        <w:pStyle w:val="Heading1"/>
        <w:spacing w:before="0" w:line="240" w:lineRule="auto"/>
        <w:rPr>
          <w:u w:val="single"/>
        </w:rPr>
      </w:pPr>
      <w:r w:rsidRPr="00296312">
        <w:rPr>
          <w:u w:val="single"/>
        </w:rPr>
        <w:t>Civic Budget</w:t>
      </w:r>
    </w:p>
    <w:p w14:paraId="73A5D780" w14:textId="77777777" w:rsidR="00296312" w:rsidRDefault="00296312" w:rsidP="009E41B3">
      <w:pPr>
        <w:pStyle w:val="Heading1"/>
        <w:spacing w:before="0" w:line="240" w:lineRule="auto"/>
      </w:pPr>
    </w:p>
    <w:p w14:paraId="447D7460" w14:textId="77777777" w:rsidR="000A5BE1" w:rsidRPr="00296312" w:rsidRDefault="000A5BE1" w:rsidP="009E41B3">
      <w:pPr>
        <w:pStyle w:val="Heading1"/>
        <w:spacing w:before="0" w:line="240" w:lineRule="auto"/>
        <w:rPr>
          <w:rFonts w:cstheme="majorHAnsi"/>
          <w:szCs w:val="28"/>
        </w:rPr>
      </w:pPr>
      <w:r w:rsidRPr="00296312">
        <w:rPr>
          <w:rFonts w:cstheme="majorHAnsi"/>
          <w:szCs w:val="28"/>
        </w:rPr>
        <w:t xml:space="preserve">Expenditure which is allowed: </w:t>
      </w:r>
    </w:p>
    <w:p w14:paraId="09302595" w14:textId="77777777" w:rsidR="000A5BE1" w:rsidRPr="000A5BE1" w:rsidRDefault="000A5BE1" w:rsidP="009E41B3">
      <w:pPr>
        <w:pStyle w:val="BodyText"/>
        <w:tabs>
          <w:tab w:val="left" w:pos="720"/>
        </w:tabs>
        <w:overflowPunct w:val="0"/>
        <w:adjustRightInd w:val="0"/>
        <w:spacing w:after="0" w:line="240" w:lineRule="auto"/>
        <w:ind w:left="1080"/>
        <w:rPr>
          <w:rFonts w:cstheme="minorHAnsi"/>
          <w:b/>
          <w:sz w:val="24"/>
          <w:szCs w:val="24"/>
        </w:rPr>
      </w:pPr>
    </w:p>
    <w:p w14:paraId="171E86FE" w14:textId="082C3D64" w:rsidR="000A5BE1" w:rsidRPr="008D1690" w:rsidRDefault="00296312" w:rsidP="009E41B3">
      <w:pPr>
        <w:spacing w:after="0" w:line="240" w:lineRule="auto"/>
        <w:rPr>
          <w:rFonts w:cstheme="minorHAnsi"/>
          <w:sz w:val="24"/>
          <w:szCs w:val="24"/>
        </w:rPr>
      </w:pPr>
      <w:r>
        <w:rPr>
          <w:rFonts w:cstheme="minorHAnsi"/>
          <w:sz w:val="24"/>
          <w:szCs w:val="24"/>
        </w:rPr>
        <w:t>a</w:t>
      </w:r>
      <w:r w:rsidR="008D1690">
        <w:rPr>
          <w:rFonts w:cstheme="minorHAnsi"/>
          <w:sz w:val="24"/>
          <w:szCs w:val="24"/>
        </w:rPr>
        <w:t>.</w:t>
      </w:r>
      <w:r w:rsidR="008D1690">
        <w:rPr>
          <w:rFonts w:cstheme="minorHAnsi"/>
          <w:sz w:val="24"/>
          <w:szCs w:val="24"/>
        </w:rPr>
        <w:tab/>
      </w:r>
      <w:r w:rsidR="000A5BE1" w:rsidRPr="008D1690">
        <w:rPr>
          <w:rFonts w:cstheme="minorHAnsi"/>
          <w:sz w:val="24"/>
          <w:szCs w:val="24"/>
        </w:rPr>
        <w:t>Funding for all the formal and informal Civic events and costs associated with the role of the Mayor during the Mayoral year.</w:t>
      </w:r>
    </w:p>
    <w:p w14:paraId="092D8B27" w14:textId="77777777" w:rsidR="000A5BE1" w:rsidRPr="000A5BE1" w:rsidRDefault="000A5BE1" w:rsidP="009E41B3">
      <w:pPr>
        <w:pStyle w:val="ListParagraph"/>
        <w:spacing w:after="0" w:line="240" w:lineRule="auto"/>
        <w:ind w:left="360" w:firstLine="360"/>
        <w:rPr>
          <w:rFonts w:cstheme="minorHAnsi"/>
          <w:sz w:val="24"/>
          <w:szCs w:val="24"/>
        </w:rPr>
      </w:pPr>
    </w:p>
    <w:p w14:paraId="33401895" w14:textId="77777777" w:rsidR="000A5BE1" w:rsidRPr="000A5BE1" w:rsidRDefault="000A5BE1" w:rsidP="009E41B3">
      <w:pPr>
        <w:pStyle w:val="ListParagraph"/>
        <w:spacing w:after="0" w:line="240" w:lineRule="auto"/>
        <w:ind w:left="360" w:firstLine="360"/>
        <w:rPr>
          <w:rFonts w:cstheme="minorHAnsi"/>
          <w:sz w:val="24"/>
          <w:szCs w:val="24"/>
        </w:rPr>
      </w:pPr>
      <w:r w:rsidRPr="000A5BE1">
        <w:rPr>
          <w:rFonts w:cstheme="minorHAnsi"/>
          <w:sz w:val="24"/>
          <w:szCs w:val="24"/>
        </w:rPr>
        <w:t>These may include:</w:t>
      </w:r>
    </w:p>
    <w:p w14:paraId="3CFBD58F"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Mayor Choosing</w:t>
      </w:r>
      <w:r w:rsidRPr="000A5BE1">
        <w:rPr>
          <w:rFonts w:cstheme="minorHAnsi"/>
          <w:b/>
          <w:sz w:val="24"/>
          <w:szCs w:val="24"/>
        </w:rPr>
        <w:t xml:space="preserve"> </w:t>
      </w:r>
      <w:r w:rsidRPr="000A5BE1">
        <w:rPr>
          <w:rFonts w:cstheme="minorHAnsi"/>
          <w:sz w:val="24"/>
          <w:szCs w:val="24"/>
        </w:rPr>
        <w:t>and reception</w:t>
      </w:r>
    </w:p>
    <w:p w14:paraId="243CA917"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Service</w:t>
      </w:r>
    </w:p>
    <w:p w14:paraId="462F9E8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Remembrance Sunday (in conjunction with the British Legion)</w:t>
      </w:r>
    </w:p>
    <w:p w14:paraId="2BE1DD0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Event (Community fundraising event)</w:t>
      </w:r>
    </w:p>
    <w:p w14:paraId="12E9985C" w14:textId="2D948BBE" w:rsidR="000A5BE1" w:rsidRPr="000A5BE1" w:rsidRDefault="0025030A"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4B3874">
        <w:rPr>
          <w:rFonts w:cstheme="minorHAnsi"/>
          <w:sz w:val="24"/>
          <w:szCs w:val="24"/>
        </w:rPr>
        <w:t xml:space="preserve">Annual town events where the </w:t>
      </w:r>
      <w:proofErr w:type="gramStart"/>
      <w:r w:rsidRPr="004B3874">
        <w:rPr>
          <w:rFonts w:cstheme="minorHAnsi"/>
          <w:sz w:val="24"/>
          <w:szCs w:val="24"/>
        </w:rPr>
        <w:t>Mayor</w:t>
      </w:r>
      <w:proofErr w:type="gramEnd"/>
      <w:r w:rsidRPr="004B3874">
        <w:rPr>
          <w:rFonts w:cstheme="minorHAnsi"/>
          <w:sz w:val="24"/>
          <w:szCs w:val="24"/>
        </w:rPr>
        <w:t xml:space="preserve"> is invited</w:t>
      </w:r>
      <w:r w:rsidR="000A5BE1" w:rsidRPr="000A5BE1">
        <w:rPr>
          <w:rFonts w:cstheme="minorHAnsi"/>
          <w:sz w:val="24"/>
          <w:szCs w:val="24"/>
        </w:rPr>
        <w:t>, such as Totnes Carnival, the annual Orange Race, the opening of the Elizabethan Market</w:t>
      </w:r>
    </w:p>
    <w:p w14:paraId="2686BF17" w14:textId="77777777" w:rsidR="000A5BE1" w:rsidRPr="000A5BE1" w:rsidRDefault="000A5BE1" w:rsidP="009E41B3">
      <w:pPr>
        <w:pStyle w:val="ListParagraph"/>
        <w:spacing w:after="0" w:line="240" w:lineRule="auto"/>
        <w:rPr>
          <w:rFonts w:cstheme="minorHAnsi"/>
          <w:sz w:val="24"/>
          <w:szCs w:val="24"/>
        </w:rPr>
      </w:pPr>
    </w:p>
    <w:p w14:paraId="1A5D9BA4" w14:textId="3E18353B" w:rsidR="000A5BE1" w:rsidRPr="000A5BE1" w:rsidRDefault="000A5BE1" w:rsidP="009E41B3">
      <w:pPr>
        <w:pStyle w:val="BodyText"/>
        <w:tabs>
          <w:tab w:val="left" w:pos="720"/>
        </w:tabs>
        <w:overflowPunct w:val="0"/>
        <w:adjustRightInd w:val="0"/>
        <w:spacing w:after="0" w:line="240" w:lineRule="auto"/>
        <w:rPr>
          <w:rFonts w:cstheme="minorHAnsi"/>
          <w:b/>
          <w:sz w:val="24"/>
          <w:szCs w:val="24"/>
        </w:rPr>
      </w:pPr>
      <w:r w:rsidRPr="000A5BE1">
        <w:rPr>
          <w:rFonts w:cstheme="minorHAnsi"/>
          <w:b/>
          <w:sz w:val="24"/>
          <w:szCs w:val="24"/>
        </w:rPr>
        <w:t>PLEASE NOTE - Civic Funerals (as and when required) and refreshments at a wake for Hono</w:t>
      </w:r>
      <w:r w:rsidR="00D6601C">
        <w:rPr>
          <w:rFonts w:cstheme="minorHAnsi"/>
          <w:b/>
          <w:sz w:val="24"/>
          <w:szCs w:val="24"/>
        </w:rPr>
        <w:t xml:space="preserve">ured </w:t>
      </w:r>
      <w:r w:rsidRPr="000A5BE1">
        <w:rPr>
          <w:rFonts w:cstheme="minorHAnsi"/>
          <w:b/>
          <w:sz w:val="24"/>
          <w:szCs w:val="24"/>
        </w:rPr>
        <w:t>Citizens</w:t>
      </w:r>
      <w:r w:rsidR="0058757A">
        <w:rPr>
          <w:rFonts w:cstheme="minorHAnsi"/>
          <w:b/>
          <w:sz w:val="24"/>
          <w:szCs w:val="24"/>
        </w:rPr>
        <w:t>/Freemen</w:t>
      </w:r>
      <w:r w:rsidRPr="000A5BE1">
        <w:rPr>
          <w:rFonts w:cstheme="minorHAnsi"/>
          <w:b/>
          <w:sz w:val="24"/>
          <w:szCs w:val="24"/>
        </w:rPr>
        <w:t xml:space="preserve"> will be funded from the general reserve up to a value of £1,000. </w:t>
      </w:r>
    </w:p>
    <w:p w14:paraId="1428A498" w14:textId="77777777" w:rsidR="000A5BE1" w:rsidRPr="000A5BE1" w:rsidRDefault="000A5BE1" w:rsidP="009E41B3">
      <w:pPr>
        <w:pStyle w:val="ListParagraph"/>
        <w:spacing w:after="0" w:line="240" w:lineRule="auto"/>
        <w:rPr>
          <w:rFonts w:cstheme="minorHAnsi"/>
          <w:sz w:val="24"/>
          <w:szCs w:val="24"/>
        </w:rPr>
      </w:pPr>
    </w:p>
    <w:p w14:paraId="763F0FAA" w14:textId="28A2955F" w:rsidR="000A5BE1" w:rsidRPr="008D1690" w:rsidRDefault="00296312" w:rsidP="009E41B3">
      <w:pPr>
        <w:spacing w:after="0" w:line="240" w:lineRule="auto"/>
        <w:rPr>
          <w:rFonts w:cstheme="minorHAnsi"/>
          <w:sz w:val="24"/>
          <w:szCs w:val="24"/>
        </w:rPr>
      </w:pPr>
      <w:r>
        <w:rPr>
          <w:rFonts w:cstheme="minorHAnsi"/>
          <w:sz w:val="24"/>
          <w:szCs w:val="24"/>
        </w:rPr>
        <w:t>b</w:t>
      </w:r>
      <w:r w:rsidR="008D1690">
        <w:rPr>
          <w:rFonts w:cstheme="minorHAnsi"/>
          <w:sz w:val="24"/>
          <w:szCs w:val="24"/>
        </w:rPr>
        <w:t>.</w:t>
      </w:r>
      <w:r w:rsidR="008D1690">
        <w:rPr>
          <w:rFonts w:cstheme="minorHAnsi"/>
          <w:sz w:val="24"/>
          <w:szCs w:val="24"/>
        </w:rPr>
        <w:tab/>
      </w:r>
      <w:r w:rsidR="000A5BE1" w:rsidRPr="008D1690">
        <w:rPr>
          <w:rFonts w:cstheme="minorHAnsi"/>
          <w:sz w:val="24"/>
          <w:szCs w:val="24"/>
        </w:rPr>
        <w:t xml:space="preserve">Civic events supported by the Council involving, but not necessarily arranged by, the </w:t>
      </w:r>
      <w:proofErr w:type="gramStart"/>
      <w:r w:rsidR="000A5BE1" w:rsidRPr="008D1690">
        <w:rPr>
          <w:rFonts w:cstheme="minorHAnsi"/>
          <w:sz w:val="24"/>
          <w:szCs w:val="24"/>
        </w:rPr>
        <w:t>Mayor</w:t>
      </w:r>
      <w:proofErr w:type="gramEnd"/>
      <w:r w:rsidR="000A5BE1" w:rsidRPr="008D1690">
        <w:rPr>
          <w:rFonts w:cstheme="minorHAnsi"/>
          <w:sz w:val="24"/>
          <w:szCs w:val="24"/>
        </w:rPr>
        <w:t xml:space="preserve">, or agreed Councillors. This expenditure must be agreed in advance by the </w:t>
      </w:r>
      <w:proofErr w:type="gramStart"/>
      <w:r w:rsidR="000A5BE1" w:rsidRPr="008D1690">
        <w:rPr>
          <w:rFonts w:cstheme="minorHAnsi"/>
          <w:sz w:val="24"/>
          <w:szCs w:val="24"/>
        </w:rPr>
        <w:t>Mayor</w:t>
      </w:r>
      <w:proofErr w:type="gramEnd"/>
      <w:r w:rsidR="000A5BE1" w:rsidRPr="008D1690">
        <w:rPr>
          <w:rFonts w:cstheme="minorHAnsi"/>
          <w:sz w:val="24"/>
          <w:szCs w:val="24"/>
        </w:rPr>
        <w:t>.</w:t>
      </w:r>
    </w:p>
    <w:p w14:paraId="6C48F2A7" w14:textId="77777777" w:rsidR="000A5BE1" w:rsidRPr="000A5BE1" w:rsidRDefault="000A5BE1" w:rsidP="009E41B3">
      <w:pPr>
        <w:pStyle w:val="BodyText"/>
        <w:tabs>
          <w:tab w:val="left" w:pos="720"/>
        </w:tabs>
        <w:overflowPunct w:val="0"/>
        <w:adjustRightInd w:val="0"/>
        <w:spacing w:after="0" w:line="240" w:lineRule="auto"/>
        <w:ind w:left="720"/>
        <w:rPr>
          <w:rFonts w:cstheme="minorHAnsi"/>
          <w:sz w:val="24"/>
          <w:szCs w:val="24"/>
        </w:rPr>
      </w:pPr>
    </w:p>
    <w:p w14:paraId="4591E149" w14:textId="3E5CCA13" w:rsidR="000A5BE1" w:rsidRPr="000A5BE1" w:rsidRDefault="000A5BE1" w:rsidP="009E41B3">
      <w:pPr>
        <w:pStyle w:val="BodyText"/>
        <w:tabs>
          <w:tab w:val="left" w:pos="720"/>
        </w:tabs>
        <w:overflowPunct w:val="0"/>
        <w:adjustRightInd w:val="0"/>
        <w:spacing w:after="0" w:line="240" w:lineRule="auto"/>
        <w:rPr>
          <w:rFonts w:cstheme="minorHAnsi"/>
          <w:sz w:val="24"/>
          <w:szCs w:val="24"/>
        </w:rPr>
      </w:pPr>
      <w:r w:rsidRPr="000A5BE1">
        <w:rPr>
          <w:rFonts w:cstheme="minorHAnsi"/>
          <w:sz w:val="24"/>
          <w:szCs w:val="24"/>
        </w:rPr>
        <w:tab/>
        <w:t>These may include</w:t>
      </w:r>
      <w:r w:rsidR="0058757A">
        <w:rPr>
          <w:rFonts w:cstheme="minorHAnsi"/>
          <w:sz w:val="24"/>
          <w:szCs w:val="24"/>
        </w:rPr>
        <w:t>:</w:t>
      </w:r>
    </w:p>
    <w:p w14:paraId="087C87A9" w14:textId="2B1B4D6C"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 xml:space="preserve">osting the Mayor of </w:t>
      </w:r>
      <w:proofErr w:type="spellStart"/>
      <w:r w:rsidR="000A5BE1" w:rsidRPr="000A5BE1">
        <w:rPr>
          <w:rFonts w:cstheme="minorHAnsi"/>
          <w:sz w:val="24"/>
          <w:szCs w:val="24"/>
        </w:rPr>
        <w:t>Vire</w:t>
      </w:r>
      <w:proofErr w:type="spellEnd"/>
      <w:r w:rsidR="000A5BE1" w:rsidRPr="000A5BE1">
        <w:rPr>
          <w:rFonts w:cstheme="minorHAnsi"/>
          <w:sz w:val="24"/>
          <w:szCs w:val="24"/>
        </w:rPr>
        <w:t xml:space="preserve">, to include up to £25 for </w:t>
      </w:r>
      <w:r w:rsidR="00DC10B1" w:rsidRPr="004B3874">
        <w:rPr>
          <w:rFonts w:cstheme="minorHAnsi"/>
          <w:sz w:val="24"/>
          <w:szCs w:val="24"/>
        </w:rPr>
        <w:t>a gift</w:t>
      </w:r>
    </w:p>
    <w:p w14:paraId="2C6D2594" w14:textId="3261E04F"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R</w:t>
      </w:r>
      <w:r w:rsidR="000A5BE1" w:rsidRPr="000A5BE1">
        <w:rPr>
          <w:rFonts w:cstheme="minorHAnsi"/>
          <w:sz w:val="24"/>
          <w:szCs w:val="24"/>
        </w:rPr>
        <w:t>eceptions for Civic visitors</w:t>
      </w:r>
    </w:p>
    <w:p w14:paraId="724767AB" w14:textId="21904085"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small award ceremonies, to include up to £25 for an award</w:t>
      </w:r>
    </w:p>
    <w:p w14:paraId="38610135" w14:textId="61F1FADD"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meetings of community groups</w:t>
      </w:r>
    </w:p>
    <w:p w14:paraId="2A2DE0CE" w14:textId="77777777" w:rsidR="000A5BE1" w:rsidRPr="000A5BE1" w:rsidRDefault="000A5BE1" w:rsidP="009E41B3">
      <w:pPr>
        <w:pStyle w:val="ListParagraph"/>
        <w:spacing w:after="0" w:line="240" w:lineRule="auto"/>
        <w:rPr>
          <w:rFonts w:cstheme="minorHAnsi"/>
          <w:sz w:val="24"/>
          <w:szCs w:val="24"/>
        </w:rPr>
      </w:pPr>
    </w:p>
    <w:p w14:paraId="3D160100" w14:textId="0EA1C5A3" w:rsidR="000A5BE1" w:rsidRPr="008D1690" w:rsidRDefault="00296312" w:rsidP="009E41B3">
      <w:pPr>
        <w:spacing w:after="0" w:line="240" w:lineRule="auto"/>
        <w:rPr>
          <w:rFonts w:cstheme="minorHAnsi"/>
          <w:sz w:val="24"/>
          <w:szCs w:val="24"/>
        </w:rPr>
      </w:pPr>
      <w:r>
        <w:rPr>
          <w:rFonts w:cstheme="minorHAnsi"/>
          <w:sz w:val="24"/>
          <w:szCs w:val="24"/>
        </w:rPr>
        <w:t>c</w:t>
      </w:r>
      <w:r w:rsidR="008D1690">
        <w:rPr>
          <w:rFonts w:cstheme="minorHAnsi"/>
          <w:sz w:val="24"/>
          <w:szCs w:val="24"/>
        </w:rPr>
        <w:t>.</w:t>
      </w:r>
      <w:r w:rsidR="008D1690">
        <w:rPr>
          <w:rFonts w:cstheme="minorHAnsi"/>
          <w:sz w:val="24"/>
          <w:szCs w:val="24"/>
        </w:rPr>
        <w:tab/>
      </w:r>
      <w:r w:rsidR="000A5BE1" w:rsidRPr="008D1690">
        <w:rPr>
          <w:rFonts w:cstheme="minorHAnsi"/>
          <w:sz w:val="24"/>
          <w:szCs w:val="24"/>
        </w:rPr>
        <w:t>The costs of any events held or attended by the Mayor or Deputy Mayor or Councillors deputising in their place in the course of his/her duties in the Mayoral Year.</w:t>
      </w:r>
    </w:p>
    <w:p w14:paraId="10311F64" w14:textId="77777777" w:rsidR="000A5BE1" w:rsidRPr="000A5BE1" w:rsidRDefault="000A5BE1" w:rsidP="009E41B3">
      <w:pPr>
        <w:pStyle w:val="ListParagraph"/>
        <w:spacing w:after="0" w:line="240" w:lineRule="auto"/>
        <w:rPr>
          <w:rFonts w:cstheme="minorHAnsi"/>
          <w:sz w:val="24"/>
          <w:szCs w:val="24"/>
        </w:rPr>
      </w:pPr>
    </w:p>
    <w:p w14:paraId="478DF042" w14:textId="48553D68" w:rsidR="000A5BE1" w:rsidRPr="000A5BE1" w:rsidRDefault="000A5BE1" w:rsidP="009E41B3">
      <w:pPr>
        <w:pStyle w:val="ListParagraph"/>
        <w:spacing w:after="0" w:line="240" w:lineRule="auto"/>
        <w:rPr>
          <w:rFonts w:cstheme="minorHAnsi"/>
          <w:sz w:val="24"/>
          <w:szCs w:val="24"/>
        </w:rPr>
      </w:pPr>
      <w:r w:rsidRPr="000A5BE1">
        <w:rPr>
          <w:rFonts w:cstheme="minorHAnsi"/>
          <w:sz w:val="24"/>
          <w:szCs w:val="24"/>
        </w:rPr>
        <w:t>These may include</w:t>
      </w:r>
      <w:r w:rsidR="0058757A">
        <w:rPr>
          <w:rFonts w:cstheme="minorHAnsi"/>
          <w:sz w:val="24"/>
          <w:szCs w:val="24"/>
        </w:rPr>
        <w:t>:</w:t>
      </w:r>
      <w:r w:rsidRPr="000A5BE1">
        <w:rPr>
          <w:rFonts w:cstheme="minorHAnsi"/>
          <w:sz w:val="24"/>
          <w:szCs w:val="24"/>
        </w:rPr>
        <w:t xml:space="preserve"> </w:t>
      </w:r>
    </w:p>
    <w:p w14:paraId="2B46DEE8" w14:textId="4E266C6D" w:rsidR="000A5BE1" w:rsidRPr="004B3874" w:rsidRDefault="00DC10B1" w:rsidP="009E41B3">
      <w:pPr>
        <w:pStyle w:val="ListParagraph"/>
        <w:numPr>
          <w:ilvl w:val="0"/>
          <w:numId w:val="35"/>
        </w:numPr>
        <w:spacing w:after="0" w:line="240" w:lineRule="auto"/>
        <w:rPr>
          <w:rFonts w:cstheme="minorHAnsi"/>
          <w:sz w:val="24"/>
          <w:szCs w:val="24"/>
        </w:rPr>
      </w:pPr>
      <w:r w:rsidRPr="004B3874">
        <w:rPr>
          <w:rFonts w:cstheme="minorHAnsi"/>
          <w:sz w:val="24"/>
          <w:szCs w:val="24"/>
        </w:rPr>
        <w:t>Councillors and volunteers Christmas thank you reception</w:t>
      </w:r>
    </w:p>
    <w:p w14:paraId="36BDB33F" w14:textId="3DDA2A27" w:rsidR="0025030A" w:rsidRPr="004B3874" w:rsidRDefault="0025030A" w:rsidP="0025030A">
      <w:pPr>
        <w:pStyle w:val="ListParagraph"/>
        <w:numPr>
          <w:ilvl w:val="0"/>
          <w:numId w:val="35"/>
        </w:numPr>
        <w:rPr>
          <w:rFonts w:cstheme="minorHAnsi"/>
          <w:sz w:val="24"/>
          <w:szCs w:val="24"/>
        </w:rPr>
      </w:pPr>
      <w:r w:rsidRPr="004B3874">
        <w:rPr>
          <w:rFonts w:cstheme="minorHAnsi"/>
          <w:sz w:val="24"/>
          <w:szCs w:val="24"/>
        </w:rPr>
        <w:t>Refreshments when organising civic or mayoral events at the Guildhall during the year</w:t>
      </w:r>
    </w:p>
    <w:p w14:paraId="794B42BA" w14:textId="59DAFFA6"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T</w:t>
      </w:r>
      <w:r w:rsidR="000A5BE1" w:rsidRPr="000A5BE1">
        <w:rPr>
          <w:rFonts w:cstheme="minorHAnsi"/>
          <w:sz w:val="24"/>
          <w:szCs w:val="24"/>
        </w:rPr>
        <w:t xml:space="preserve">he incidental costs of attending community and charitable events </w:t>
      </w:r>
      <w:proofErr w:type="gramStart"/>
      <w:r w:rsidR="000A5BE1" w:rsidRPr="000A5BE1">
        <w:rPr>
          <w:rFonts w:cstheme="minorHAnsi"/>
          <w:sz w:val="24"/>
          <w:szCs w:val="24"/>
        </w:rPr>
        <w:t>e.g.</w:t>
      </w:r>
      <w:proofErr w:type="gramEnd"/>
      <w:r w:rsidR="000A5BE1" w:rsidRPr="000A5BE1">
        <w:rPr>
          <w:rFonts w:cstheme="minorHAnsi"/>
          <w:sz w:val="24"/>
          <w:szCs w:val="24"/>
        </w:rPr>
        <w:t xml:space="preserve"> purchase of tickets for both the event and raffles</w:t>
      </w:r>
    </w:p>
    <w:p w14:paraId="574BD055" w14:textId="1F141BDD"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C</w:t>
      </w:r>
      <w:r w:rsidR="000A5BE1" w:rsidRPr="000A5BE1">
        <w:rPr>
          <w:rFonts w:cstheme="minorHAnsi"/>
          <w:sz w:val="24"/>
          <w:szCs w:val="24"/>
        </w:rPr>
        <w:t xml:space="preserve">harity functions, and to cover any costs when attending functions </w:t>
      </w:r>
      <w:proofErr w:type="gramStart"/>
      <w:r w:rsidR="000A5BE1" w:rsidRPr="000A5BE1">
        <w:rPr>
          <w:rFonts w:cstheme="minorHAnsi"/>
          <w:sz w:val="24"/>
          <w:szCs w:val="24"/>
        </w:rPr>
        <w:t>e.g.</w:t>
      </w:r>
      <w:proofErr w:type="gramEnd"/>
      <w:r w:rsidR="000A5BE1" w:rsidRPr="000A5BE1">
        <w:rPr>
          <w:rFonts w:cstheme="minorHAnsi"/>
          <w:sz w:val="24"/>
          <w:szCs w:val="24"/>
        </w:rPr>
        <w:t xml:space="preserve"> the purchase of raffle tickets, collections, etc</w:t>
      </w:r>
    </w:p>
    <w:p w14:paraId="128422FA" w14:textId="77777777" w:rsidR="000A5BE1" w:rsidRPr="000A5BE1" w:rsidRDefault="000A5BE1" w:rsidP="009E41B3">
      <w:pPr>
        <w:pStyle w:val="ListParagraph"/>
        <w:spacing w:after="0" w:line="240" w:lineRule="auto"/>
        <w:rPr>
          <w:rFonts w:cstheme="minorHAnsi"/>
          <w:sz w:val="24"/>
          <w:szCs w:val="24"/>
        </w:rPr>
      </w:pPr>
    </w:p>
    <w:p w14:paraId="723E78FB" w14:textId="611DB03C" w:rsidR="000A5BE1" w:rsidRPr="008D1690" w:rsidRDefault="00296312" w:rsidP="009E41B3">
      <w:pPr>
        <w:spacing w:after="0" w:line="240" w:lineRule="auto"/>
        <w:rPr>
          <w:rFonts w:cstheme="minorHAnsi"/>
          <w:sz w:val="24"/>
          <w:szCs w:val="24"/>
        </w:rPr>
      </w:pPr>
      <w:r>
        <w:rPr>
          <w:rFonts w:cstheme="minorHAnsi"/>
          <w:sz w:val="24"/>
          <w:szCs w:val="24"/>
        </w:rPr>
        <w:t>d</w:t>
      </w:r>
      <w:r w:rsidR="008D1690">
        <w:rPr>
          <w:rFonts w:cstheme="minorHAnsi"/>
          <w:sz w:val="24"/>
          <w:szCs w:val="24"/>
        </w:rPr>
        <w:t>.</w:t>
      </w:r>
      <w:r w:rsidR="008D1690">
        <w:rPr>
          <w:rFonts w:cstheme="minorHAnsi"/>
          <w:sz w:val="24"/>
          <w:szCs w:val="24"/>
        </w:rPr>
        <w:tab/>
      </w:r>
      <w:r w:rsidR="000A5BE1" w:rsidRPr="008D1690">
        <w:rPr>
          <w:rFonts w:cstheme="minorHAnsi"/>
          <w:sz w:val="24"/>
          <w:szCs w:val="24"/>
        </w:rPr>
        <w:t>Supporting the Mayor in raising money toward his/her chosen charity.</w:t>
      </w:r>
    </w:p>
    <w:p w14:paraId="61B41CCF" w14:textId="77777777" w:rsidR="000A5BE1" w:rsidRPr="000A5BE1" w:rsidRDefault="000A5BE1" w:rsidP="009E41B3">
      <w:pPr>
        <w:spacing w:after="0" w:line="240" w:lineRule="auto"/>
        <w:ind w:firstLine="709"/>
        <w:rPr>
          <w:rFonts w:cstheme="minorHAnsi"/>
          <w:sz w:val="24"/>
          <w:szCs w:val="24"/>
        </w:rPr>
      </w:pPr>
    </w:p>
    <w:p w14:paraId="55C21321" w14:textId="617DAE06" w:rsidR="000A5BE1" w:rsidRPr="000A5BE1" w:rsidRDefault="000A5BE1" w:rsidP="009E41B3">
      <w:pPr>
        <w:spacing w:after="0" w:line="240" w:lineRule="auto"/>
        <w:ind w:firstLine="709"/>
        <w:rPr>
          <w:rFonts w:cstheme="minorHAnsi"/>
          <w:sz w:val="24"/>
          <w:szCs w:val="24"/>
        </w:rPr>
      </w:pPr>
      <w:r w:rsidRPr="000A5BE1">
        <w:rPr>
          <w:rFonts w:cstheme="minorHAnsi"/>
          <w:sz w:val="24"/>
          <w:szCs w:val="24"/>
        </w:rPr>
        <w:t>These may include</w:t>
      </w:r>
      <w:r w:rsidR="0058757A">
        <w:rPr>
          <w:rFonts w:cstheme="minorHAnsi"/>
          <w:sz w:val="24"/>
          <w:szCs w:val="24"/>
        </w:rPr>
        <w:t>:</w:t>
      </w:r>
    </w:p>
    <w:p w14:paraId="1164C257" w14:textId="4FB62B4C"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lastRenderedPageBreak/>
        <w:t>P</w:t>
      </w:r>
      <w:r w:rsidR="000A5BE1" w:rsidRPr="000A5BE1">
        <w:rPr>
          <w:rFonts w:cstheme="minorHAnsi"/>
          <w:sz w:val="24"/>
          <w:szCs w:val="24"/>
        </w:rPr>
        <w:t xml:space="preserve">roviding facilities paid for by the Civic Budget in raising funds for the chosen charity </w:t>
      </w:r>
      <w:proofErr w:type="gramStart"/>
      <w:r w:rsidR="000A5BE1" w:rsidRPr="000A5BE1">
        <w:rPr>
          <w:rFonts w:cstheme="minorHAnsi"/>
          <w:sz w:val="24"/>
          <w:szCs w:val="24"/>
        </w:rPr>
        <w:t>e.g.</w:t>
      </w:r>
      <w:proofErr w:type="gramEnd"/>
      <w:r w:rsidR="000A5BE1" w:rsidRPr="000A5BE1">
        <w:rPr>
          <w:rFonts w:cstheme="minorHAnsi"/>
          <w:sz w:val="24"/>
          <w:szCs w:val="24"/>
        </w:rPr>
        <w:t xml:space="preserve"> reception in the Guildhall, hire of the Civic Hall, etc</w:t>
      </w:r>
    </w:p>
    <w:p w14:paraId="618045EA" w14:textId="77777777" w:rsidR="000A5BE1" w:rsidRPr="000A5BE1" w:rsidRDefault="000A5BE1" w:rsidP="009E41B3">
      <w:pPr>
        <w:spacing w:after="0" w:line="240" w:lineRule="auto"/>
        <w:rPr>
          <w:rFonts w:cstheme="minorHAnsi"/>
          <w:sz w:val="24"/>
          <w:szCs w:val="24"/>
        </w:rPr>
      </w:pPr>
    </w:p>
    <w:p w14:paraId="110718B3" w14:textId="77777777" w:rsidR="000A5BE1" w:rsidRPr="000A5BE1" w:rsidRDefault="000A5BE1" w:rsidP="009E41B3">
      <w:pPr>
        <w:spacing w:after="0" w:line="240" w:lineRule="auto"/>
        <w:rPr>
          <w:rFonts w:cstheme="minorHAnsi"/>
          <w:b/>
          <w:sz w:val="24"/>
          <w:szCs w:val="24"/>
        </w:rPr>
      </w:pPr>
      <w:r w:rsidRPr="000A5BE1">
        <w:rPr>
          <w:rFonts w:cstheme="minorHAnsi"/>
          <w:b/>
          <w:sz w:val="24"/>
          <w:szCs w:val="24"/>
        </w:rPr>
        <w:t xml:space="preserve">PLEASE NOTE: All use of the Civic Hall must be paid for in </w:t>
      </w:r>
      <w:proofErr w:type="gramStart"/>
      <w:r w:rsidRPr="000A5BE1">
        <w:rPr>
          <w:rFonts w:cstheme="minorHAnsi"/>
          <w:b/>
          <w:sz w:val="24"/>
          <w:szCs w:val="24"/>
        </w:rPr>
        <w:t>full from</w:t>
      </w:r>
      <w:proofErr w:type="gramEnd"/>
      <w:r w:rsidRPr="000A5BE1">
        <w:rPr>
          <w:rFonts w:cstheme="minorHAnsi"/>
          <w:b/>
          <w:sz w:val="24"/>
          <w:szCs w:val="24"/>
        </w:rPr>
        <w:t xml:space="preserve"> the Civic Budget to the Paige Adams account. No free use can be granted by the </w:t>
      </w:r>
      <w:proofErr w:type="gramStart"/>
      <w:r w:rsidRPr="000A5BE1">
        <w:rPr>
          <w:rFonts w:cstheme="minorHAnsi"/>
          <w:b/>
          <w:sz w:val="24"/>
          <w:szCs w:val="24"/>
        </w:rPr>
        <w:t>Mayor</w:t>
      </w:r>
      <w:proofErr w:type="gramEnd"/>
      <w:r w:rsidRPr="000A5BE1">
        <w:rPr>
          <w:rFonts w:cstheme="minorHAnsi"/>
          <w:b/>
          <w:sz w:val="24"/>
          <w:szCs w:val="24"/>
        </w:rPr>
        <w:t>.</w:t>
      </w:r>
    </w:p>
    <w:p w14:paraId="584B33B6" w14:textId="77777777" w:rsidR="000A5BE1" w:rsidRPr="000A5BE1" w:rsidRDefault="000A5BE1" w:rsidP="009E41B3">
      <w:pPr>
        <w:spacing w:after="0" w:line="240" w:lineRule="auto"/>
        <w:rPr>
          <w:rFonts w:cstheme="minorHAnsi"/>
          <w:sz w:val="24"/>
          <w:szCs w:val="24"/>
        </w:rPr>
      </w:pPr>
    </w:p>
    <w:p w14:paraId="580BBF28" w14:textId="1AA7EB36" w:rsidR="000A5BE1" w:rsidRPr="000A5BE1" w:rsidRDefault="000A5BE1" w:rsidP="009E41B3">
      <w:pPr>
        <w:pStyle w:val="Heading1"/>
        <w:spacing w:before="0" w:line="240" w:lineRule="auto"/>
      </w:pPr>
      <w:r w:rsidRPr="000A5BE1">
        <w:t>Expenditure which is not allowed:</w:t>
      </w:r>
    </w:p>
    <w:p w14:paraId="55B14CE7" w14:textId="77777777" w:rsidR="000A5BE1" w:rsidRPr="000A5BE1" w:rsidRDefault="000A5BE1" w:rsidP="009E41B3">
      <w:pPr>
        <w:spacing w:after="0" w:line="240" w:lineRule="auto"/>
        <w:rPr>
          <w:rFonts w:cstheme="minorHAnsi"/>
          <w:sz w:val="24"/>
          <w:szCs w:val="24"/>
        </w:rPr>
      </w:pPr>
    </w:p>
    <w:p w14:paraId="0DE01EED" w14:textId="77777777"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Civic budget must not be used to pay for </w:t>
      </w:r>
    </w:p>
    <w:p w14:paraId="6A0F17E0" w14:textId="2487E8E4"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t>G</w:t>
      </w:r>
      <w:r w:rsidR="000A5BE1" w:rsidRPr="000A5BE1">
        <w:rPr>
          <w:rFonts w:cstheme="minorHAnsi"/>
          <w:sz w:val="24"/>
          <w:szCs w:val="24"/>
        </w:rPr>
        <w:t>ifts of monies or goods (including flowers) other than to charities. NOTE: Any requests for contributions to groups and charities outside of fundraising must be considered by Paige Adams through the grants process</w:t>
      </w:r>
      <w:r w:rsidR="00820C0B">
        <w:rPr>
          <w:rFonts w:cstheme="minorHAnsi"/>
          <w:sz w:val="24"/>
          <w:szCs w:val="24"/>
        </w:rPr>
        <w:t>.</w:t>
      </w:r>
    </w:p>
    <w:p w14:paraId="6013EBE7" w14:textId="26C9BDED"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 xml:space="preserve">NOTE: </w:t>
      </w:r>
      <w:r w:rsidRPr="000A5BE1">
        <w:rPr>
          <w:rFonts w:cstheme="minorHAnsi"/>
          <w:iCs/>
          <w:sz w:val="24"/>
          <w:szCs w:val="24"/>
        </w:rPr>
        <w:t>The policy will allow an exception for the purchase of flowers for incoming and outgoing Mayors and their consorts plus retiring Councillors to the value of £25 per bouquet</w:t>
      </w:r>
      <w:r w:rsidR="00820C0B">
        <w:rPr>
          <w:rFonts w:cstheme="minorHAnsi"/>
          <w:iCs/>
          <w:sz w:val="24"/>
          <w:szCs w:val="24"/>
        </w:rPr>
        <w:t>.</w:t>
      </w:r>
    </w:p>
    <w:p w14:paraId="774DDC99" w14:textId="65895D3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P</w:t>
      </w:r>
      <w:r w:rsidR="000A5BE1" w:rsidRPr="000A5BE1">
        <w:rPr>
          <w:rFonts w:cstheme="minorHAnsi"/>
          <w:sz w:val="24"/>
          <w:szCs w:val="24"/>
        </w:rPr>
        <w:t>arking fines</w:t>
      </w:r>
    </w:p>
    <w:p w14:paraId="0114D811" w14:textId="421452EC"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S</w:t>
      </w:r>
      <w:r w:rsidR="000A5BE1" w:rsidRPr="000A5BE1">
        <w:rPr>
          <w:rFonts w:cstheme="minorHAnsi"/>
          <w:sz w:val="24"/>
          <w:szCs w:val="24"/>
        </w:rPr>
        <w:t>ocial</w:t>
      </w:r>
      <w:r w:rsidR="004B3874">
        <w:rPr>
          <w:rFonts w:cstheme="minorHAnsi"/>
          <w:sz w:val="24"/>
          <w:szCs w:val="24"/>
        </w:rPr>
        <w:t xml:space="preserve"> events internal to the Council</w:t>
      </w:r>
      <w:r>
        <w:rPr>
          <w:rFonts w:cstheme="minorHAnsi"/>
          <w:sz w:val="24"/>
          <w:szCs w:val="24"/>
        </w:rPr>
        <w:t>.</w:t>
      </w:r>
    </w:p>
    <w:p w14:paraId="17B1A8AB" w14:textId="73C43B8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I</w:t>
      </w:r>
      <w:r w:rsidR="000A5BE1" w:rsidRPr="000A5BE1">
        <w:rPr>
          <w:rFonts w:cstheme="minorHAnsi"/>
          <w:sz w:val="24"/>
          <w:szCs w:val="24"/>
        </w:rPr>
        <w:t xml:space="preserve">tems normally covered by the Mayoral and Councillor Allowance </w:t>
      </w:r>
      <w:proofErr w:type="gramStart"/>
      <w:r w:rsidR="000A5BE1" w:rsidRPr="000A5BE1">
        <w:rPr>
          <w:rFonts w:cstheme="minorHAnsi"/>
          <w:sz w:val="24"/>
          <w:szCs w:val="24"/>
        </w:rPr>
        <w:t>e.g.</w:t>
      </w:r>
      <w:proofErr w:type="gramEnd"/>
      <w:r w:rsidR="000A5BE1" w:rsidRPr="000A5BE1">
        <w:rPr>
          <w:rFonts w:cstheme="minorHAnsi"/>
          <w:sz w:val="24"/>
          <w:szCs w:val="24"/>
        </w:rPr>
        <w:t xml:space="preserve"> costs associated with the use of home as office, personal telephone bills, etc</w:t>
      </w:r>
      <w:r>
        <w:rPr>
          <w:rFonts w:cstheme="minorHAnsi"/>
          <w:sz w:val="24"/>
          <w:szCs w:val="24"/>
        </w:rPr>
        <w:t>.</w:t>
      </w:r>
    </w:p>
    <w:p w14:paraId="15A06D36" w14:textId="2E11E94C"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printing fliers/leaflets/posters etc. other th</w:t>
      </w:r>
      <w:r w:rsidR="00296312">
        <w:rPr>
          <w:rFonts w:cstheme="minorHAnsi"/>
          <w:sz w:val="24"/>
          <w:szCs w:val="24"/>
        </w:rPr>
        <w:t>an for civic events covered in a</w:t>
      </w:r>
      <w:r w:rsidRPr="000A5BE1">
        <w:rPr>
          <w:rFonts w:cstheme="minorHAnsi"/>
          <w:sz w:val="24"/>
          <w:szCs w:val="24"/>
        </w:rPr>
        <w:t>. above.</w:t>
      </w:r>
    </w:p>
    <w:p w14:paraId="468A5B5D" w14:textId="77777777" w:rsidR="000A5BE1" w:rsidRPr="000A5BE1" w:rsidRDefault="000A5BE1" w:rsidP="009E41B3">
      <w:pPr>
        <w:spacing w:after="0" w:line="240" w:lineRule="auto"/>
        <w:rPr>
          <w:rFonts w:cstheme="minorHAnsi"/>
          <w:sz w:val="24"/>
          <w:szCs w:val="24"/>
        </w:rPr>
      </w:pPr>
    </w:p>
    <w:p w14:paraId="44DFDD75" w14:textId="25353E26" w:rsidR="000A5BE1" w:rsidRPr="00296312" w:rsidRDefault="000A5BE1" w:rsidP="009E41B3">
      <w:pPr>
        <w:pStyle w:val="Heading1"/>
        <w:spacing w:before="0" w:line="240" w:lineRule="auto"/>
        <w:rPr>
          <w:u w:val="single"/>
        </w:rPr>
      </w:pPr>
      <w:r w:rsidRPr="00296312">
        <w:rPr>
          <w:u w:val="single"/>
        </w:rPr>
        <w:t>Repo</w:t>
      </w:r>
      <w:r w:rsidR="00296312">
        <w:rPr>
          <w:u w:val="single"/>
        </w:rPr>
        <w:t>rting and monitoring procedures</w:t>
      </w:r>
    </w:p>
    <w:p w14:paraId="5B3FAB6B" w14:textId="77777777" w:rsidR="000A5BE1" w:rsidRPr="000A5BE1" w:rsidRDefault="000A5BE1" w:rsidP="009E41B3">
      <w:pPr>
        <w:spacing w:after="0" w:line="240" w:lineRule="auto"/>
        <w:rPr>
          <w:rFonts w:cstheme="minorHAnsi"/>
          <w:sz w:val="24"/>
          <w:szCs w:val="24"/>
        </w:rPr>
      </w:pPr>
    </w:p>
    <w:p w14:paraId="34A00083" w14:textId="3456A71F"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w:t>
      </w:r>
      <w:proofErr w:type="gramStart"/>
      <w:r w:rsidRPr="000A5BE1">
        <w:rPr>
          <w:rFonts w:cstheme="minorHAnsi"/>
          <w:sz w:val="24"/>
          <w:szCs w:val="24"/>
        </w:rPr>
        <w:t>Mayor</w:t>
      </w:r>
      <w:proofErr w:type="gramEnd"/>
      <w:r w:rsidRPr="000A5BE1">
        <w:rPr>
          <w:rFonts w:cstheme="minorHAnsi"/>
          <w:sz w:val="24"/>
          <w:szCs w:val="24"/>
        </w:rPr>
        <w:t xml:space="preserve"> is asked to account for his/her spending and to submit these expenses, along with the Mayor’s monthly engagements, as a quarterly agenda item to </w:t>
      </w:r>
      <w:r>
        <w:rPr>
          <w:rFonts w:cstheme="minorHAnsi"/>
          <w:sz w:val="24"/>
          <w:szCs w:val="24"/>
        </w:rPr>
        <w:t>Council Matters</w:t>
      </w:r>
      <w:r w:rsidRPr="000A5BE1">
        <w:rPr>
          <w:rFonts w:cstheme="minorHAnsi"/>
          <w:sz w:val="24"/>
          <w:szCs w:val="24"/>
        </w:rPr>
        <w:t xml:space="preserve"> meetings:</w:t>
      </w:r>
    </w:p>
    <w:p w14:paraId="794076DB" w14:textId="77777777"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All amounts submitted for reimbursement from the Town Council will be signed off and paid according to the Town Council financial regulations.</w:t>
      </w:r>
    </w:p>
    <w:p w14:paraId="391CA486" w14:textId="12855129"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 xml:space="preserve">Amounts of £500 and over need to be agreed by </w:t>
      </w:r>
      <w:r w:rsidR="00820C0B">
        <w:rPr>
          <w:rFonts w:cstheme="minorHAnsi"/>
          <w:sz w:val="24"/>
          <w:szCs w:val="24"/>
        </w:rPr>
        <w:t>t</w:t>
      </w:r>
      <w:r w:rsidRPr="000A5BE1">
        <w:rPr>
          <w:rFonts w:cstheme="minorHAnsi"/>
          <w:sz w:val="24"/>
          <w:szCs w:val="24"/>
        </w:rPr>
        <w:t xml:space="preserve">he </w:t>
      </w:r>
      <w:r>
        <w:rPr>
          <w:rFonts w:cstheme="minorHAnsi"/>
          <w:sz w:val="24"/>
          <w:szCs w:val="24"/>
        </w:rPr>
        <w:t>Council Matters</w:t>
      </w:r>
      <w:r w:rsidRPr="000A5BE1">
        <w:rPr>
          <w:rFonts w:cstheme="minorHAnsi"/>
          <w:sz w:val="24"/>
          <w:szCs w:val="24"/>
        </w:rPr>
        <w:t xml:space="preserve"> Committee in advance of agreement. Details of the proposed expenditure will need to be submitted, to ensure contributions and events are in line with Civic function and the Town Council priorities. If </w:t>
      </w:r>
      <w:proofErr w:type="gramStart"/>
      <w:r w:rsidRPr="000A5BE1">
        <w:rPr>
          <w:rFonts w:cstheme="minorHAnsi"/>
          <w:sz w:val="24"/>
          <w:szCs w:val="24"/>
        </w:rPr>
        <w:t>agreed</w:t>
      </w:r>
      <w:proofErr w:type="gramEnd"/>
      <w:r w:rsidRPr="000A5BE1">
        <w:rPr>
          <w:rFonts w:cstheme="minorHAnsi"/>
          <w:sz w:val="24"/>
          <w:szCs w:val="24"/>
        </w:rPr>
        <w:t xml:space="preserve"> it can then be submitted for reimbursement/payment to the Town Council Finance Officer.</w:t>
      </w:r>
    </w:p>
    <w:p w14:paraId="1AE070FD" w14:textId="77777777" w:rsidR="000A5BE1" w:rsidRPr="000A5BE1" w:rsidRDefault="000A5BE1" w:rsidP="009E41B3">
      <w:pPr>
        <w:spacing w:after="0" w:line="240" w:lineRule="auto"/>
        <w:rPr>
          <w:rFonts w:cstheme="minorHAnsi"/>
          <w:sz w:val="24"/>
          <w:szCs w:val="24"/>
        </w:rPr>
      </w:pPr>
    </w:p>
    <w:p w14:paraId="2F5B5840" w14:textId="573CB992"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Once 85% spend of the budget is reached the </w:t>
      </w:r>
      <w:r>
        <w:rPr>
          <w:rFonts w:cstheme="minorHAnsi"/>
          <w:sz w:val="24"/>
          <w:szCs w:val="24"/>
        </w:rPr>
        <w:t>Council Matters</w:t>
      </w:r>
      <w:r w:rsidRPr="000A5BE1">
        <w:rPr>
          <w:rFonts w:cstheme="minorHAnsi"/>
          <w:sz w:val="24"/>
          <w:szCs w:val="24"/>
        </w:rPr>
        <w:t xml:space="preserve"> </w:t>
      </w:r>
      <w:r w:rsidR="00820C0B">
        <w:rPr>
          <w:rFonts w:cstheme="minorHAnsi"/>
          <w:sz w:val="24"/>
          <w:szCs w:val="24"/>
        </w:rPr>
        <w:t xml:space="preserve">Committee </w:t>
      </w:r>
      <w:r w:rsidRPr="000A5BE1">
        <w:rPr>
          <w:rFonts w:cstheme="minorHAnsi"/>
          <w:sz w:val="24"/>
          <w:szCs w:val="24"/>
        </w:rPr>
        <w:t>must be informed and any future spend must be agreed in advance with the Town Clerk.</w:t>
      </w:r>
    </w:p>
    <w:p w14:paraId="5E556DE2" w14:textId="77777777" w:rsidR="000A5BE1" w:rsidRPr="000A5BE1" w:rsidRDefault="000A5BE1" w:rsidP="009E41B3">
      <w:pPr>
        <w:spacing w:after="0" w:line="240" w:lineRule="auto"/>
        <w:rPr>
          <w:rFonts w:cstheme="minorHAnsi"/>
          <w:sz w:val="24"/>
          <w:szCs w:val="24"/>
        </w:rPr>
      </w:pPr>
    </w:p>
    <w:p w14:paraId="4D96D999" w14:textId="20BDF54A" w:rsidR="00413052" w:rsidRPr="00CC2CE4" w:rsidRDefault="000A5BE1" w:rsidP="004B3874">
      <w:pPr>
        <w:spacing w:after="0" w:line="240" w:lineRule="auto"/>
        <w:rPr>
          <w:b/>
          <w:sz w:val="24"/>
          <w:szCs w:val="24"/>
          <w:u w:val="single"/>
        </w:rPr>
      </w:pPr>
      <w:r w:rsidRPr="000A5BE1">
        <w:rPr>
          <w:rFonts w:cstheme="minorHAnsi"/>
          <w:sz w:val="24"/>
          <w:szCs w:val="24"/>
        </w:rPr>
        <w:t xml:space="preserve">Any outstanding civic expenses need to be submitted by the outgoing mayor by the end of June, when the preceding mayor’s budget will be closed. </w:t>
      </w:r>
    </w:p>
    <w:sectPr w:rsidR="00413052" w:rsidRPr="00CC2CE4" w:rsidSect="004B3874">
      <w:footerReference w:type="default" r:id="rId8"/>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9113" w14:textId="77777777" w:rsidR="00A427A5" w:rsidRDefault="00A427A5" w:rsidP="003A6FEA">
      <w:pPr>
        <w:spacing w:after="0" w:line="240" w:lineRule="auto"/>
      </w:pPr>
      <w:r>
        <w:separator/>
      </w:r>
    </w:p>
  </w:endnote>
  <w:endnote w:type="continuationSeparator" w:id="0">
    <w:p w14:paraId="165899DB" w14:textId="77777777" w:rsidR="00A427A5" w:rsidRDefault="00A427A5" w:rsidP="003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70238"/>
      <w:docPartObj>
        <w:docPartGallery w:val="Page Numbers (Bottom of Page)"/>
        <w:docPartUnique/>
      </w:docPartObj>
    </w:sdtPr>
    <w:sdtEndPr>
      <w:rPr>
        <w:noProof/>
      </w:rPr>
    </w:sdtEndPr>
    <w:sdtContent>
      <w:p w14:paraId="1A9269D6" w14:textId="6CF0426A" w:rsidR="0025030A" w:rsidRDefault="0025030A">
        <w:pPr>
          <w:pStyle w:val="Footer"/>
          <w:jc w:val="center"/>
        </w:pPr>
        <w:r>
          <w:fldChar w:fldCharType="begin"/>
        </w:r>
        <w:r>
          <w:instrText xml:space="preserve"> PAGE   \* MERGEFORMAT </w:instrText>
        </w:r>
        <w:r>
          <w:fldChar w:fldCharType="separate"/>
        </w:r>
        <w:r w:rsidR="004B3874">
          <w:rPr>
            <w:noProof/>
          </w:rPr>
          <w:t>1</w:t>
        </w:r>
        <w:r>
          <w:rPr>
            <w:noProof/>
          </w:rPr>
          <w:fldChar w:fldCharType="end"/>
        </w:r>
      </w:p>
    </w:sdtContent>
  </w:sdt>
  <w:p w14:paraId="378BF918" w14:textId="77777777" w:rsidR="003A6FEA" w:rsidRDefault="003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2B4F" w14:textId="77777777" w:rsidR="00A427A5" w:rsidRDefault="00A427A5" w:rsidP="003A6FEA">
      <w:pPr>
        <w:spacing w:after="0" w:line="240" w:lineRule="auto"/>
      </w:pPr>
      <w:r>
        <w:separator/>
      </w:r>
    </w:p>
  </w:footnote>
  <w:footnote w:type="continuationSeparator" w:id="0">
    <w:p w14:paraId="0A02B548" w14:textId="77777777" w:rsidR="00A427A5" w:rsidRDefault="00A427A5" w:rsidP="003A6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B7D"/>
    <w:multiLevelType w:val="hybridMultilevel"/>
    <w:tmpl w:val="9E56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4079F"/>
    <w:multiLevelType w:val="hybridMultilevel"/>
    <w:tmpl w:val="2EBC6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D17760"/>
    <w:multiLevelType w:val="hybridMultilevel"/>
    <w:tmpl w:val="ECFC2F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3F5B4A"/>
    <w:multiLevelType w:val="hybridMultilevel"/>
    <w:tmpl w:val="D9CE66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DC2D6A"/>
    <w:multiLevelType w:val="hybridMultilevel"/>
    <w:tmpl w:val="92286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7A3F"/>
    <w:multiLevelType w:val="hybridMultilevel"/>
    <w:tmpl w:val="4B5A3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9"/>
  </w:num>
  <w:num w:numId="3">
    <w:abstractNumId w:val="22"/>
  </w:num>
  <w:num w:numId="4">
    <w:abstractNumId w:val="24"/>
  </w:num>
  <w:num w:numId="5">
    <w:abstractNumId w:val="13"/>
  </w:num>
  <w:num w:numId="6">
    <w:abstractNumId w:val="17"/>
  </w:num>
  <w:num w:numId="7">
    <w:abstractNumId w:val="10"/>
  </w:num>
  <w:num w:numId="8">
    <w:abstractNumId w:val="20"/>
  </w:num>
  <w:num w:numId="9">
    <w:abstractNumId w:val="1"/>
  </w:num>
  <w:num w:numId="10">
    <w:abstractNumId w:val="16"/>
  </w:num>
  <w:num w:numId="11">
    <w:abstractNumId w:val="27"/>
  </w:num>
  <w:num w:numId="12">
    <w:abstractNumId w:val="2"/>
  </w:num>
  <w:num w:numId="13">
    <w:abstractNumId w:val="4"/>
  </w:num>
  <w:num w:numId="14">
    <w:abstractNumId w:val="23"/>
  </w:num>
  <w:num w:numId="15">
    <w:abstractNumId w:val="7"/>
  </w:num>
  <w:num w:numId="16">
    <w:abstractNumId w:val="19"/>
  </w:num>
  <w:num w:numId="17">
    <w:abstractNumId w:val="3"/>
  </w:num>
  <w:num w:numId="18">
    <w:abstractNumId w:val="8"/>
  </w:num>
  <w:num w:numId="19">
    <w:abstractNumId w:val="6"/>
  </w:num>
  <w:num w:numId="20">
    <w:abstractNumId w:val="12"/>
  </w:num>
  <w:num w:numId="21">
    <w:abstractNumId w:val="25"/>
  </w:num>
  <w:num w:numId="22">
    <w:abstractNumId w:val="5"/>
  </w:num>
  <w:num w:numId="23">
    <w:abstractNumId w:val="0"/>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12"/>
  </w:num>
  <w:num w:numId="29">
    <w:abstractNumId w:val="25"/>
  </w:num>
  <w:num w:numId="30">
    <w:abstractNumId w:val="18"/>
  </w:num>
  <w:num w:numId="31">
    <w:abstractNumId w:val="10"/>
  </w:num>
  <w:num w:numId="32">
    <w:abstractNumId w:val="21"/>
  </w:num>
  <w:num w:numId="33">
    <w:abstractNumId w:val="15"/>
  </w:num>
  <w:num w:numId="34">
    <w:abstractNumId w:val="11"/>
  </w:num>
  <w:num w:numId="35">
    <w:abstractNumId w:val="14"/>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369BE"/>
    <w:rsid w:val="000A5BE1"/>
    <w:rsid w:val="000B2835"/>
    <w:rsid w:val="000B46A8"/>
    <w:rsid w:val="000C3C42"/>
    <w:rsid w:val="000C54CC"/>
    <w:rsid w:val="0014155A"/>
    <w:rsid w:val="00162921"/>
    <w:rsid w:val="00184A34"/>
    <w:rsid w:val="00187C17"/>
    <w:rsid w:val="001D1BC3"/>
    <w:rsid w:val="0023423B"/>
    <w:rsid w:val="0025030A"/>
    <w:rsid w:val="00270A02"/>
    <w:rsid w:val="00291890"/>
    <w:rsid w:val="00296312"/>
    <w:rsid w:val="002B786A"/>
    <w:rsid w:val="002D22E6"/>
    <w:rsid w:val="002F6C8E"/>
    <w:rsid w:val="00310D53"/>
    <w:rsid w:val="00332AC7"/>
    <w:rsid w:val="00340C57"/>
    <w:rsid w:val="003444E7"/>
    <w:rsid w:val="003461D4"/>
    <w:rsid w:val="00360FF0"/>
    <w:rsid w:val="00382E1E"/>
    <w:rsid w:val="003A6FEA"/>
    <w:rsid w:val="003A79BC"/>
    <w:rsid w:val="00413052"/>
    <w:rsid w:val="00416261"/>
    <w:rsid w:val="0042456C"/>
    <w:rsid w:val="004262A2"/>
    <w:rsid w:val="00450F38"/>
    <w:rsid w:val="0045680D"/>
    <w:rsid w:val="004B3874"/>
    <w:rsid w:val="004C6D05"/>
    <w:rsid w:val="004D7336"/>
    <w:rsid w:val="004F4BB7"/>
    <w:rsid w:val="004F6C30"/>
    <w:rsid w:val="00521BFE"/>
    <w:rsid w:val="0054443C"/>
    <w:rsid w:val="0058757A"/>
    <w:rsid w:val="0059207E"/>
    <w:rsid w:val="00594E8C"/>
    <w:rsid w:val="005C0C56"/>
    <w:rsid w:val="005C1EB2"/>
    <w:rsid w:val="00632D41"/>
    <w:rsid w:val="00665C62"/>
    <w:rsid w:val="00682247"/>
    <w:rsid w:val="006943CE"/>
    <w:rsid w:val="006D6215"/>
    <w:rsid w:val="00703BFA"/>
    <w:rsid w:val="00710CCC"/>
    <w:rsid w:val="007632F7"/>
    <w:rsid w:val="0076531D"/>
    <w:rsid w:val="007971C8"/>
    <w:rsid w:val="007F0C11"/>
    <w:rsid w:val="007F13C6"/>
    <w:rsid w:val="007F1F87"/>
    <w:rsid w:val="00806057"/>
    <w:rsid w:val="00820C0B"/>
    <w:rsid w:val="00831264"/>
    <w:rsid w:val="00876D86"/>
    <w:rsid w:val="00894BC4"/>
    <w:rsid w:val="008D1690"/>
    <w:rsid w:val="00901CB7"/>
    <w:rsid w:val="0094246D"/>
    <w:rsid w:val="009675D6"/>
    <w:rsid w:val="00974FE3"/>
    <w:rsid w:val="009C2133"/>
    <w:rsid w:val="009E41B3"/>
    <w:rsid w:val="00A25706"/>
    <w:rsid w:val="00A362A6"/>
    <w:rsid w:val="00A427A5"/>
    <w:rsid w:val="00AB3954"/>
    <w:rsid w:val="00AC1AA3"/>
    <w:rsid w:val="00B12A0F"/>
    <w:rsid w:val="00B14306"/>
    <w:rsid w:val="00B321DB"/>
    <w:rsid w:val="00B45E5D"/>
    <w:rsid w:val="00B74FAE"/>
    <w:rsid w:val="00BC5853"/>
    <w:rsid w:val="00BF7EC4"/>
    <w:rsid w:val="00C12238"/>
    <w:rsid w:val="00C73298"/>
    <w:rsid w:val="00CB7BE8"/>
    <w:rsid w:val="00CC2CE4"/>
    <w:rsid w:val="00D034AB"/>
    <w:rsid w:val="00D346BF"/>
    <w:rsid w:val="00D6601C"/>
    <w:rsid w:val="00D660A2"/>
    <w:rsid w:val="00D92593"/>
    <w:rsid w:val="00D92D3B"/>
    <w:rsid w:val="00DA3862"/>
    <w:rsid w:val="00DB0675"/>
    <w:rsid w:val="00DC10B1"/>
    <w:rsid w:val="00E07BA4"/>
    <w:rsid w:val="00E2411F"/>
    <w:rsid w:val="00E51F6C"/>
    <w:rsid w:val="00E52091"/>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5</cp:revision>
  <cp:lastPrinted>2021-02-03T09:49:00Z</cp:lastPrinted>
  <dcterms:created xsi:type="dcterms:W3CDTF">2022-01-26T13:10:00Z</dcterms:created>
  <dcterms:modified xsi:type="dcterms:W3CDTF">2022-03-11T15:12:00Z</dcterms:modified>
</cp:coreProperties>
</file>