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360C" w14:textId="67FF1E5F" w:rsidR="0046191A" w:rsidRDefault="00592870" w:rsidP="00592870">
      <w:pPr>
        <w:spacing w:after="0" w:line="240" w:lineRule="auto"/>
        <w:rPr>
          <w:b/>
          <w:bCs/>
          <w:sz w:val="24"/>
          <w:szCs w:val="24"/>
          <w:u w:val="single"/>
        </w:rPr>
      </w:pPr>
      <w:r w:rsidRPr="00592870">
        <w:rPr>
          <w:b/>
          <w:bCs/>
          <w:sz w:val="24"/>
          <w:szCs w:val="24"/>
          <w:u w:val="single"/>
        </w:rPr>
        <w:t>TOTNES NEIGHBOURHOOD PLAN HEARING, TUESDAY 6</w:t>
      </w:r>
      <w:r w:rsidRPr="00592870">
        <w:rPr>
          <w:b/>
          <w:bCs/>
          <w:sz w:val="24"/>
          <w:szCs w:val="24"/>
          <w:u w:val="single"/>
          <w:vertAlign w:val="superscript"/>
        </w:rPr>
        <w:t>TH</w:t>
      </w:r>
      <w:r w:rsidRPr="00592870">
        <w:rPr>
          <w:b/>
          <w:bCs/>
          <w:sz w:val="24"/>
          <w:szCs w:val="24"/>
          <w:u w:val="single"/>
        </w:rPr>
        <w:t xml:space="preserve"> SEPTEMBER AT 10.30AM IN THE GUILDHALL, TOTNES</w:t>
      </w:r>
    </w:p>
    <w:p w14:paraId="413D0C29" w14:textId="5E085F14" w:rsidR="00592870" w:rsidRDefault="00592870" w:rsidP="00592870">
      <w:pPr>
        <w:spacing w:after="0" w:line="240" w:lineRule="auto"/>
        <w:rPr>
          <w:b/>
          <w:bCs/>
          <w:sz w:val="24"/>
          <w:szCs w:val="24"/>
          <w:u w:val="single"/>
        </w:rPr>
      </w:pPr>
    </w:p>
    <w:p w14:paraId="02346879" w14:textId="7C3664F3" w:rsidR="00592870" w:rsidRDefault="007B7676" w:rsidP="007B7676">
      <w:pPr>
        <w:spacing w:after="0" w:line="240" w:lineRule="auto"/>
        <w:ind w:left="-170"/>
        <w:rPr>
          <w:b/>
          <w:bCs/>
          <w:sz w:val="24"/>
          <w:szCs w:val="24"/>
        </w:rPr>
      </w:pPr>
      <w:r>
        <w:rPr>
          <w:b/>
          <w:bCs/>
          <w:sz w:val="24"/>
          <w:szCs w:val="24"/>
        </w:rPr>
        <w:t xml:space="preserve">Participants </w:t>
      </w:r>
      <w:r w:rsidR="00C37722">
        <w:rPr>
          <w:b/>
          <w:bCs/>
          <w:sz w:val="24"/>
          <w:szCs w:val="24"/>
        </w:rPr>
        <w:t>Present</w:t>
      </w:r>
      <w:r>
        <w:rPr>
          <w:b/>
          <w:bCs/>
          <w:sz w:val="24"/>
          <w:szCs w:val="24"/>
        </w:rPr>
        <w:t xml:space="preserve"> </w:t>
      </w:r>
      <w:r>
        <w:rPr>
          <w:sz w:val="24"/>
          <w:szCs w:val="24"/>
        </w:rPr>
        <w:t>(for a list of observers see end of note)</w:t>
      </w:r>
      <w:r w:rsidR="00C37722">
        <w:rPr>
          <w:b/>
          <w:bCs/>
          <w:sz w:val="24"/>
          <w:szCs w:val="24"/>
        </w:rPr>
        <w:t>:</w:t>
      </w:r>
    </w:p>
    <w:p w14:paraId="6E1FF22C" w14:textId="77777777" w:rsidR="008D36BA" w:rsidRPr="00C37722" w:rsidRDefault="008D36BA" w:rsidP="00592870">
      <w:pPr>
        <w:spacing w:after="0" w:line="240" w:lineRule="auto"/>
        <w:rPr>
          <w:sz w:val="24"/>
          <w:szCs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80"/>
        <w:gridCol w:w="3006"/>
      </w:tblGrid>
      <w:tr w:rsidR="008D36BA" w14:paraId="19688211" w14:textId="77777777" w:rsidTr="008D36BA">
        <w:tc>
          <w:tcPr>
            <w:tcW w:w="3114" w:type="dxa"/>
          </w:tcPr>
          <w:p w14:paraId="22AD793C" w14:textId="4F63D6CC" w:rsidR="008D36BA" w:rsidRDefault="008D36BA" w:rsidP="008D36BA">
            <w:pPr>
              <w:rPr>
                <w:b/>
                <w:bCs/>
                <w:sz w:val="24"/>
                <w:szCs w:val="24"/>
              </w:rPr>
            </w:pPr>
            <w:r w:rsidRPr="00C37722">
              <w:rPr>
                <w:sz w:val="24"/>
                <w:szCs w:val="24"/>
              </w:rPr>
              <w:t>Deborah Mc</w:t>
            </w:r>
            <w:r w:rsidR="00870AA9">
              <w:rPr>
                <w:sz w:val="24"/>
                <w:szCs w:val="24"/>
              </w:rPr>
              <w:t>C</w:t>
            </w:r>
            <w:r w:rsidRPr="00C37722">
              <w:rPr>
                <w:sz w:val="24"/>
                <w:szCs w:val="24"/>
              </w:rPr>
              <w:t>ann (Examiner)</w:t>
            </w:r>
          </w:p>
        </w:tc>
        <w:tc>
          <w:tcPr>
            <w:tcW w:w="3180" w:type="dxa"/>
          </w:tcPr>
          <w:p w14:paraId="7410C5BD" w14:textId="77777777" w:rsidR="008D36BA" w:rsidRDefault="008D36BA" w:rsidP="00592870">
            <w:pPr>
              <w:rPr>
                <w:b/>
                <w:bCs/>
                <w:sz w:val="24"/>
                <w:szCs w:val="24"/>
              </w:rPr>
            </w:pPr>
          </w:p>
        </w:tc>
        <w:tc>
          <w:tcPr>
            <w:tcW w:w="3006" w:type="dxa"/>
          </w:tcPr>
          <w:p w14:paraId="427EE6C9" w14:textId="77777777" w:rsidR="008D36BA" w:rsidRDefault="008D36BA" w:rsidP="00592870">
            <w:pPr>
              <w:rPr>
                <w:b/>
                <w:bCs/>
                <w:sz w:val="24"/>
                <w:szCs w:val="24"/>
              </w:rPr>
            </w:pPr>
          </w:p>
        </w:tc>
      </w:tr>
      <w:tr w:rsidR="00C37722" w14:paraId="7F04F855" w14:textId="77777777" w:rsidTr="008D36BA">
        <w:tc>
          <w:tcPr>
            <w:tcW w:w="3114" w:type="dxa"/>
          </w:tcPr>
          <w:p w14:paraId="649D7CAB" w14:textId="0AD13408" w:rsidR="00C37722" w:rsidRDefault="00C37722" w:rsidP="00592870">
            <w:pPr>
              <w:rPr>
                <w:b/>
                <w:bCs/>
                <w:sz w:val="24"/>
                <w:szCs w:val="24"/>
              </w:rPr>
            </w:pPr>
            <w:r>
              <w:rPr>
                <w:b/>
                <w:bCs/>
                <w:sz w:val="24"/>
                <w:szCs w:val="24"/>
              </w:rPr>
              <w:t>Totnes Town Council:</w:t>
            </w:r>
          </w:p>
        </w:tc>
        <w:tc>
          <w:tcPr>
            <w:tcW w:w="3180" w:type="dxa"/>
          </w:tcPr>
          <w:p w14:paraId="08C4A5F5" w14:textId="395895BB" w:rsidR="00C37722" w:rsidRDefault="00C37722" w:rsidP="00592870">
            <w:pPr>
              <w:rPr>
                <w:b/>
                <w:bCs/>
                <w:sz w:val="24"/>
                <w:szCs w:val="24"/>
              </w:rPr>
            </w:pPr>
            <w:r>
              <w:rPr>
                <w:b/>
                <w:bCs/>
                <w:sz w:val="24"/>
                <w:szCs w:val="24"/>
              </w:rPr>
              <w:t>South Hams District Council:</w:t>
            </w:r>
          </w:p>
        </w:tc>
        <w:tc>
          <w:tcPr>
            <w:tcW w:w="3006" w:type="dxa"/>
          </w:tcPr>
          <w:p w14:paraId="7B1F68D0" w14:textId="355DCE2E" w:rsidR="00C37722" w:rsidRDefault="00C37722" w:rsidP="00592870">
            <w:pPr>
              <w:rPr>
                <w:b/>
                <w:bCs/>
                <w:sz w:val="24"/>
                <w:szCs w:val="24"/>
              </w:rPr>
            </w:pPr>
            <w:r>
              <w:rPr>
                <w:b/>
                <w:bCs/>
                <w:sz w:val="24"/>
                <w:szCs w:val="24"/>
              </w:rPr>
              <w:t>Fastglobe:</w:t>
            </w:r>
          </w:p>
        </w:tc>
      </w:tr>
      <w:tr w:rsidR="00C37722" w14:paraId="0E8FC8FD" w14:textId="77777777" w:rsidTr="008D36BA">
        <w:tc>
          <w:tcPr>
            <w:tcW w:w="3114" w:type="dxa"/>
          </w:tcPr>
          <w:p w14:paraId="5B8A7BE7" w14:textId="088E5320" w:rsidR="00C37722" w:rsidRDefault="00C37722" w:rsidP="00592870">
            <w:pPr>
              <w:rPr>
                <w:sz w:val="24"/>
                <w:szCs w:val="24"/>
              </w:rPr>
            </w:pPr>
            <w:r w:rsidRPr="008D36BA">
              <w:rPr>
                <w:sz w:val="24"/>
                <w:szCs w:val="24"/>
              </w:rPr>
              <w:t>Cllr Georgina Allen</w:t>
            </w:r>
          </w:p>
          <w:p w14:paraId="5717B95B" w14:textId="5B8B0538" w:rsidR="00A36C59" w:rsidRPr="008D36BA" w:rsidRDefault="00A36C59" w:rsidP="00592870">
            <w:pPr>
              <w:rPr>
                <w:sz w:val="24"/>
                <w:szCs w:val="24"/>
              </w:rPr>
            </w:pPr>
            <w:r>
              <w:rPr>
                <w:sz w:val="24"/>
                <w:szCs w:val="24"/>
              </w:rPr>
              <w:t>Cllr Jacqi Hodgson</w:t>
            </w:r>
          </w:p>
          <w:p w14:paraId="65E9D003" w14:textId="77777777" w:rsidR="00C37722" w:rsidRPr="008D36BA" w:rsidRDefault="00C37722" w:rsidP="00592870">
            <w:pPr>
              <w:rPr>
                <w:sz w:val="24"/>
                <w:szCs w:val="24"/>
              </w:rPr>
            </w:pPr>
            <w:r w:rsidRPr="008D36BA">
              <w:rPr>
                <w:sz w:val="24"/>
                <w:szCs w:val="24"/>
              </w:rPr>
              <w:t>Cllr Ben Piper</w:t>
            </w:r>
          </w:p>
          <w:p w14:paraId="31F8CDF9" w14:textId="49851738" w:rsidR="00C37722" w:rsidRPr="008D36BA" w:rsidRDefault="00C37722" w:rsidP="00592870">
            <w:pPr>
              <w:rPr>
                <w:sz w:val="24"/>
                <w:szCs w:val="24"/>
              </w:rPr>
            </w:pPr>
            <w:r w:rsidRPr="008D36BA">
              <w:rPr>
                <w:sz w:val="24"/>
                <w:szCs w:val="24"/>
              </w:rPr>
              <w:t>Duncan Tilney (Stephen</w:t>
            </w:r>
            <w:r w:rsidR="00757140" w:rsidRPr="008D36BA">
              <w:rPr>
                <w:sz w:val="24"/>
                <w:szCs w:val="24"/>
              </w:rPr>
              <w:t>s</w:t>
            </w:r>
            <w:r w:rsidRPr="008D36BA">
              <w:rPr>
                <w:sz w:val="24"/>
                <w:szCs w:val="24"/>
              </w:rPr>
              <w:t xml:space="preserve"> </w:t>
            </w:r>
            <w:proofErr w:type="spellStart"/>
            <w:r w:rsidRPr="008D36BA">
              <w:rPr>
                <w:sz w:val="24"/>
                <w:szCs w:val="24"/>
              </w:rPr>
              <w:t>Scown</w:t>
            </w:r>
            <w:proofErr w:type="spellEnd"/>
            <w:r w:rsidR="00757140" w:rsidRPr="008D36BA">
              <w:rPr>
                <w:sz w:val="24"/>
                <w:szCs w:val="24"/>
              </w:rPr>
              <w:t xml:space="preserve"> LLP)</w:t>
            </w:r>
          </w:p>
          <w:p w14:paraId="7CB7CFFC" w14:textId="65532E71" w:rsidR="00757140" w:rsidRPr="008D36BA" w:rsidRDefault="00757140" w:rsidP="00592870">
            <w:pPr>
              <w:rPr>
                <w:sz w:val="24"/>
                <w:szCs w:val="24"/>
              </w:rPr>
            </w:pPr>
            <w:r w:rsidRPr="008D36BA">
              <w:rPr>
                <w:sz w:val="24"/>
                <w:szCs w:val="24"/>
              </w:rPr>
              <w:t>Sara Halliday (TTC Officer)</w:t>
            </w:r>
          </w:p>
        </w:tc>
        <w:tc>
          <w:tcPr>
            <w:tcW w:w="3180" w:type="dxa"/>
          </w:tcPr>
          <w:p w14:paraId="5F89B5CD" w14:textId="2A0FD5DD" w:rsidR="00C37722" w:rsidRPr="008D36BA" w:rsidRDefault="00757140" w:rsidP="00592870">
            <w:pPr>
              <w:rPr>
                <w:sz w:val="24"/>
                <w:szCs w:val="24"/>
              </w:rPr>
            </w:pPr>
            <w:r w:rsidRPr="008D36BA">
              <w:rPr>
                <w:sz w:val="24"/>
                <w:szCs w:val="24"/>
              </w:rPr>
              <w:t>David Fairbairn</w:t>
            </w:r>
          </w:p>
          <w:p w14:paraId="6F01D545" w14:textId="77777777" w:rsidR="00757140" w:rsidRPr="008D36BA" w:rsidRDefault="00757140" w:rsidP="00757140">
            <w:pPr>
              <w:rPr>
                <w:sz w:val="24"/>
                <w:szCs w:val="24"/>
              </w:rPr>
            </w:pPr>
            <w:r w:rsidRPr="008D36BA">
              <w:rPr>
                <w:sz w:val="24"/>
                <w:szCs w:val="24"/>
              </w:rPr>
              <w:t>Elliott Hale</w:t>
            </w:r>
          </w:p>
          <w:p w14:paraId="0BDAC891" w14:textId="77777777" w:rsidR="00757140" w:rsidRPr="008D36BA" w:rsidRDefault="00757140" w:rsidP="00757140">
            <w:pPr>
              <w:rPr>
                <w:sz w:val="24"/>
                <w:szCs w:val="24"/>
              </w:rPr>
            </w:pPr>
            <w:r w:rsidRPr="008D36BA">
              <w:rPr>
                <w:sz w:val="24"/>
                <w:szCs w:val="24"/>
              </w:rPr>
              <w:t>Chris Shears</w:t>
            </w:r>
          </w:p>
          <w:p w14:paraId="5F041138" w14:textId="776DEA8C" w:rsidR="00757140" w:rsidRPr="008D36BA" w:rsidRDefault="00757140" w:rsidP="00592870">
            <w:pPr>
              <w:rPr>
                <w:sz w:val="24"/>
                <w:szCs w:val="24"/>
              </w:rPr>
            </w:pPr>
            <w:r w:rsidRPr="008D36BA">
              <w:rPr>
                <w:sz w:val="24"/>
                <w:szCs w:val="24"/>
              </w:rPr>
              <w:t>Graham Swiss</w:t>
            </w:r>
          </w:p>
          <w:p w14:paraId="32B2E12C" w14:textId="4FDD4A08" w:rsidR="00757140" w:rsidRPr="008D36BA" w:rsidRDefault="00757140" w:rsidP="00592870">
            <w:pPr>
              <w:rPr>
                <w:sz w:val="24"/>
                <w:szCs w:val="24"/>
              </w:rPr>
            </w:pPr>
            <w:r w:rsidRPr="008D36BA">
              <w:rPr>
                <w:sz w:val="24"/>
                <w:szCs w:val="24"/>
              </w:rPr>
              <w:t xml:space="preserve">Andrew </w:t>
            </w:r>
            <w:proofErr w:type="spellStart"/>
            <w:r w:rsidRPr="008D36BA">
              <w:rPr>
                <w:sz w:val="24"/>
                <w:szCs w:val="24"/>
              </w:rPr>
              <w:t>Tabachnik</w:t>
            </w:r>
            <w:proofErr w:type="spellEnd"/>
            <w:r w:rsidRPr="008D36BA">
              <w:rPr>
                <w:sz w:val="24"/>
                <w:szCs w:val="24"/>
              </w:rPr>
              <w:t xml:space="preserve"> QC</w:t>
            </w:r>
          </w:p>
        </w:tc>
        <w:tc>
          <w:tcPr>
            <w:tcW w:w="3006" w:type="dxa"/>
          </w:tcPr>
          <w:p w14:paraId="31A56DBD" w14:textId="006DC9AB" w:rsidR="00C37722" w:rsidRPr="008D36BA" w:rsidRDefault="00757140" w:rsidP="00592870">
            <w:pPr>
              <w:rPr>
                <w:sz w:val="24"/>
                <w:szCs w:val="24"/>
              </w:rPr>
            </w:pPr>
            <w:r w:rsidRPr="008D36BA">
              <w:rPr>
                <w:sz w:val="24"/>
                <w:szCs w:val="24"/>
              </w:rPr>
              <w:t>Pat Gillies</w:t>
            </w:r>
          </w:p>
          <w:p w14:paraId="0391443C" w14:textId="77777777" w:rsidR="00757140" w:rsidRPr="008D36BA" w:rsidRDefault="00757140" w:rsidP="00592870">
            <w:pPr>
              <w:rPr>
                <w:sz w:val="24"/>
                <w:szCs w:val="24"/>
              </w:rPr>
            </w:pPr>
            <w:r w:rsidRPr="008D36BA">
              <w:rPr>
                <w:sz w:val="24"/>
                <w:szCs w:val="24"/>
              </w:rPr>
              <w:t xml:space="preserve">David Seaton (PCL Planning </w:t>
            </w:r>
          </w:p>
          <w:p w14:paraId="13751ABF" w14:textId="428324F5" w:rsidR="00757140" w:rsidRPr="008D36BA" w:rsidRDefault="00757140" w:rsidP="00592870">
            <w:pPr>
              <w:rPr>
                <w:sz w:val="24"/>
                <w:szCs w:val="24"/>
              </w:rPr>
            </w:pPr>
            <w:r w:rsidRPr="008D36BA">
              <w:rPr>
                <w:sz w:val="24"/>
                <w:szCs w:val="24"/>
              </w:rPr>
              <w:t xml:space="preserve">Will </w:t>
            </w:r>
            <w:proofErr w:type="spellStart"/>
            <w:r w:rsidRPr="008D36BA">
              <w:rPr>
                <w:sz w:val="24"/>
                <w:szCs w:val="24"/>
              </w:rPr>
              <w:t>Ridalls</w:t>
            </w:r>
            <w:proofErr w:type="spellEnd"/>
            <w:r w:rsidRPr="008D36BA">
              <w:rPr>
                <w:sz w:val="24"/>
                <w:szCs w:val="24"/>
              </w:rPr>
              <w:t xml:space="preserve"> (PCL Planning)</w:t>
            </w:r>
          </w:p>
        </w:tc>
      </w:tr>
    </w:tbl>
    <w:p w14:paraId="0D435E8F" w14:textId="09D3C1BA" w:rsidR="00592870" w:rsidRDefault="00592870" w:rsidP="007346AF">
      <w:pPr>
        <w:spacing w:after="0" w:line="240" w:lineRule="auto"/>
        <w:rPr>
          <w:b/>
          <w:bCs/>
          <w:sz w:val="24"/>
          <w:szCs w:val="24"/>
          <w:u w:val="single"/>
        </w:rPr>
      </w:pPr>
    </w:p>
    <w:p w14:paraId="1BBBAFAD" w14:textId="49510D4F" w:rsidR="008D36BA" w:rsidRDefault="007D1A4F" w:rsidP="007346AF">
      <w:pPr>
        <w:spacing w:after="0" w:line="240" w:lineRule="auto"/>
        <w:rPr>
          <w:sz w:val="24"/>
          <w:szCs w:val="24"/>
        </w:rPr>
      </w:pPr>
      <w:r>
        <w:rPr>
          <w:sz w:val="24"/>
          <w:szCs w:val="24"/>
        </w:rPr>
        <w:t>1.</w:t>
      </w:r>
      <w:r>
        <w:rPr>
          <w:sz w:val="24"/>
          <w:szCs w:val="24"/>
        </w:rPr>
        <w:tab/>
      </w:r>
      <w:r w:rsidR="0033683C">
        <w:rPr>
          <w:sz w:val="24"/>
          <w:szCs w:val="24"/>
        </w:rPr>
        <w:t>The Examiner welcomed those present as participants and observers to the hearing and stated that the hearing would be video recorded and made available after the me</w:t>
      </w:r>
      <w:r>
        <w:rPr>
          <w:sz w:val="24"/>
          <w:szCs w:val="24"/>
        </w:rPr>
        <w:t>e</w:t>
      </w:r>
      <w:r w:rsidR="0033683C">
        <w:rPr>
          <w:sz w:val="24"/>
          <w:szCs w:val="24"/>
        </w:rPr>
        <w:t xml:space="preserve">ting. [Note: </w:t>
      </w:r>
      <w:r>
        <w:rPr>
          <w:sz w:val="24"/>
          <w:szCs w:val="24"/>
        </w:rPr>
        <w:t xml:space="preserve">the </w:t>
      </w:r>
      <w:r w:rsidR="0033683C">
        <w:rPr>
          <w:sz w:val="24"/>
          <w:szCs w:val="24"/>
        </w:rPr>
        <w:t>recording</w:t>
      </w:r>
      <w:r>
        <w:rPr>
          <w:sz w:val="24"/>
          <w:szCs w:val="24"/>
        </w:rPr>
        <w:t xml:space="preserve"> i</w:t>
      </w:r>
      <w:r w:rsidR="0033683C">
        <w:rPr>
          <w:sz w:val="24"/>
          <w:szCs w:val="24"/>
        </w:rPr>
        <w:t xml:space="preserve">s available on the Totnes Town Council </w:t>
      </w:r>
      <w:r>
        <w:rPr>
          <w:sz w:val="24"/>
          <w:szCs w:val="24"/>
        </w:rPr>
        <w:t>[</w:t>
      </w:r>
      <w:r w:rsidR="0033683C">
        <w:rPr>
          <w:sz w:val="24"/>
          <w:szCs w:val="24"/>
        </w:rPr>
        <w:t xml:space="preserve">and </w:t>
      </w:r>
      <w:r>
        <w:rPr>
          <w:sz w:val="24"/>
          <w:szCs w:val="24"/>
        </w:rPr>
        <w:t>South Hams District Council] website neighbourhood plan page.</w:t>
      </w:r>
    </w:p>
    <w:p w14:paraId="3533C3C2" w14:textId="1DE9A725" w:rsidR="007D1A4F" w:rsidRDefault="007D1A4F" w:rsidP="007346AF">
      <w:pPr>
        <w:spacing w:after="0" w:line="240" w:lineRule="auto"/>
        <w:rPr>
          <w:sz w:val="24"/>
          <w:szCs w:val="24"/>
        </w:rPr>
      </w:pPr>
    </w:p>
    <w:p w14:paraId="0090FD05" w14:textId="39BA4AAE" w:rsidR="00FE03DA" w:rsidRDefault="007D1A4F" w:rsidP="00734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sz w:val="24"/>
          <w:szCs w:val="24"/>
        </w:rPr>
        <w:t>2.</w:t>
      </w:r>
      <w:r>
        <w:rPr>
          <w:sz w:val="24"/>
          <w:szCs w:val="24"/>
        </w:rPr>
        <w:tab/>
        <w:t xml:space="preserve">The Examiner explained the purpose of the hearing </w:t>
      </w:r>
      <w:r w:rsidR="006901F1">
        <w:rPr>
          <w:sz w:val="24"/>
          <w:szCs w:val="24"/>
        </w:rPr>
        <w:t xml:space="preserve">is </w:t>
      </w:r>
      <w:r w:rsidR="00002A08">
        <w:rPr>
          <w:sz w:val="24"/>
          <w:szCs w:val="24"/>
        </w:rPr>
        <w:t xml:space="preserve">to ask questions </w:t>
      </w:r>
      <w:r w:rsidR="006901F1">
        <w:rPr>
          <w:sz w:val="24"/>
          <w:szCs w:val="24"/>
        </w:rPr>
        <w:t>in relation to Poli</w:t>
      </w:r>
      <w:r w:rsidR="00A2011A">
        <w:rPr>
          <w:sz w:val="24"/>
          <w:szCs w:val="24"/>
        </w:rPr>
        <w:t>c</w:t>
      </w:r>
      <w:r w:rsidR="006901F1">
        <w:rPr>
          <w:sz w:val="24"/>
          <w:szCs w:val="24"/>
        </w:rPr>
        <w:t>y C12</w:t>
      </w:r>
      <w:r w:rsidR="00002A08">
        <w:rPr>
          <w:sz w:val="24"/>
          <w:szCs w:val="24"/>
        </w:rPr>
        <w:t xml:space="preserve"> </w:t>
      </w:r>
      <w:r w:rsidR="006901F1">
        <w:rPr>
          <w:sz w:val="24"/>
          <w:szCs w:val="24"/>
        </w:rPr>
        <w:t xml:space="preserve">Former Dairy Crest Site, and </w:t>
      </w:r>
      <w:r w:rsidR="00002A08">
        <w:rPr>
          <w:sz w:val="24"/>
          <w:szCs w:val="24"/>
        </w:rPr>
        <w:t xml:space="preserve">is </w:t>
      </w:r>
      <w:r w:rsidR="006901F1">
        <w:rPr>
          <w:sz w:val="24"/>
          <w:szCs w:val="24"/>
        </w:rPr>
        <w:t>to assist</w:t>
      </w:r>
      <w:r w:rsidR="00002A08">
        <w:rPr>
          <w:sz w:val="24"/>
          <w:szCs w:val="24"/>
        </w:rPr>
        <w:t xml:space="preserve"> understanding </w:t>
      </w:r>
      <w:r w:rsidR="006901F1">
        <w:rPr>
          <w:sz w:val="24"/>
          <w:szCs w:val="24"/>
        </w:rPr>
        <w:t xml:space="preserve">on matters of procedure, </w:t>
      </w:r>
      <w:r w:rsidR="00002A08">
        <w:rPr>
          <w:sz w:val="24"/>
          <w:szCs w:val="24"/>
        </w:rPr>
        <w:t xml:space="preserve">the reason for its inclusion after the Regulation 14 stage, </w:t>
      </w:r>
      <w:r w:rsidR="006901F1">
        <w:rPr>
          <w:sz w:val="24"/>
          <w:szCs w:val="24"/>
        </w:rPr>
        <w:t xml:space="preserve">and </w:t>
      </w:r>
      <w:r w:rsidR="007346AF">
        <w:rPr>
          <w:sz w:val="24"/>
          <w:szCs w:val="24"/>
        </w:rPr>
        <w:t>whether</w:t>
      </w:r>
      <w:r w:rsidR="006901F1">
        <w:rPr>
          <w:sz w:val="24"/>
          <w:szCs w:val="24"/>
        </w:rPr>
        <w:t xml:space="preserve"> Policy C12 meets the Basic Conditions</w:t>
      </w:r>
      <w:r w:rsidR="00002A08">
        <w:rPr>
          <w:sz w:val="24"/>
          <w:szCs w:val="24"/>
        </w:rPr>
        <w:t xml:space="preserve">, strategic </w:t>
      </w:r>
      <w:r w:rsidR="00E31678">
        <w:rPr>
          <w:sz w:val="24"/>
          <w:szCs w:val="24"/>
        </w:rPr>
        <w:t>policy, Habitats Regulations Assessment and Human Rights criteria</w:t>
      </w:r>
      <w:r w:rsidR="006901F1">
        <w:rPr>
          <w:sz w:val="24"/>
          <w:szCs w:val="24"/>
        </w:rPr>
        <w:t xml:space="preserve"> or can be modified to do so. This will enable </w:t>
      </w:r>
      <w:r w:rsidR="007346AF">
        <w:rPr>
          <w:sz w:val="24"/>
          <w:szCs w:val="24"/>
        </w:rPr>
        <w:t>the Examiner</w:t>
      </w:r>
      <w:r w:rsidR="006901F1">
        <w:rPr>
          <w:sz w:val="24"/>
          <w:szCs w:val="24"/>
        </w:rPr>
        <w:t xml:space="preserve"> to assess whether the Plan meets the Basic </w:t>
      </w:r>
      <w:r w:rsidR="006901F1" w:rsidRPr="006901F1">
        <w:rPr>
          <w:rFonts w:cstheme="minorHAnsi"/>
          <w:sz w:val="24"/>
          <w:szCs w:val="24"/>
        </w:rPr>
        <w:t xml:space="preserve">Conditions </w:t>
      </w:r>
      <w:proofErr w:type="gramStart"/>
      <w:r w:rsidR="00A2011A">
        <w:rPr>
          <w:rFonts w:cstheme="minorHAnsi"/>
          <w:sz w:val="24"/>
          <w:szCs w:val="24"/>
        </w:rPr>
        <w:t xml:space="preserve">in particular </w:t>
      </w:r>
      <w:r w:rsidR="00A2011A" w:rsidRPr="006901F1">
        <w:rPr>
          <w:rFonts w:eastAsiaTheme="minorEastAsia" w:cstheme="minorHAnsi"/>
          <w:color w:val="000000"/>
          <w:sz w:val="24"/>
          <w:szCs w:val="24"/>
          <w:lang w:val="en-US"/>
        </w:rPr>
        <w:t>that</w:t>
      </w:r>
      <w:proofErr w:type="gramEnd"/>
      <w:r w:rsidR="006901F1" w:rsidRPr="006901F1">
        <w:rPr>
          <w:rFonts w:eastAsiaTheme="minorEastAsia" w:cstheme="minorHAnsi"/>
          <w:color w:val="000000"/>
          <w:sz w:val="24"/>
          <w:szCs w:val="24"/>
          <w:lang w:val="en-US"/>
        </w:rPr>
        <w:t xml:space="preserve"> it is in general conformity with the strategic policies of the Development Plan and has regard for National Planning Policy and </w:t>
      </w:r>
      <w:r w:rsidR="00837565">
        <w:rPr>
          <w:rFonts w:eastAsiaTheme="minorEastAsia" w:cstheme="minorHAnsi"/>
          <w:color w:val="000000"/>
          <w:sz w:val="24"/>
          <w:szCs w:val="24"/>
          <w:lang w:val="en-US"/>
        </w:rPr>
        <w:t>G</w:t>
      </w:r>
      <w:r w:rsidR="006901F1" w:rsidRPr="006901F1">
        <w:rPr>
          <w:rFonts w:eastAsiaTheme="minorEastAsia" w:cstheme="minorHAnsi"/>
          <w:color w:val="000000"/>
          <w:sz w:val="24"/>
          <w:szCs w:val="24"/>
          <w:lang w:val="en-US"/>
        </w:rPr>
        <w:t>uidance.</w:t>
      </w:r>
      <w:r w:rsidR="007346AF">
        <w:rPr>
          <w:rFonts w:eastAsiaTheme="minorEastAsia" w:cstheme="minorHAnsi"/>
          <w:color w:val="000000"/>
          <w:sz w:val="24"/>
          <w:szCs w:val="24"/>
          <w:lang w:val="en-US"/>
        </w:rPr>
        <w:t xml:space="preserve"> The process may</w:t>
      </w:r>
      <w:r w:rsidR="00FE03DA">
        <w:rPr>
          <w:rFonts w:eastAsiaTheme="minorEastAsia" w:cstheme="minorHAnsi"/>
          <w:color w:val="000000"/>
          <w:sz w:val="24"/>
          <w:szCs w:val="24"/>
          <w:lang w:val="en-US"/>
        </w:rPr>
        <w:t>:</w:t>
      </w:r>
    </w:p>
    <w:p w14:paraId="1EB8715B" w14:textId="77777777" w:rsidR="00FE03DA" w:rsidRDefault="00FE03DA" w:rsidP="00734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7A3A0A65" w14:textId="77777777" w:rsidR="00FE03DA" w:rsidRDefault="007346AF" w:rsidP="00FE03D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sidRPr="00FE03DA">
        <w:rPr>
          <w:rFonts w:eastAsiaTheme="minorEastAsia" w:cstheme="minorHAnsi"/>
          <w:color w:val="000000"/>
          <w:sz w:val="24"/>
          <w:szCs w:val="24"/>
          <w:lang w:val="en-US"/>
        </w:rPr>
        <w:t xml:space="preserve">identify non-compliance with basic conditions or legal requirements and the Examiner’s report may make recommendations for </w:t>
      </w:r>
      <w:proofErr w:type="gramStart"/>
      <w:r w:rsidRPr="00FE03DA">
        <w:rPr>
          <w:rFonts w:eastAsiaTheme="minorEastAsia" w:cstheme="minorHAnsi"/>
          <w:color w:val="000000"/>
          <w:sz w:val="24"/>
          <w:szCs w:val="24"/>
          <w:lang w:val="en-US"/>
        </w:rPr>
        <w:t>compliance</w:t>
      </w:r>
      <w:r w:rsidR="00FE03DA">
        <w:rPr>
          <w:rFonts w:eastAsiaTheme="minorEastAsia" w:cstheme="minorHAnsi"/>
          <w:color w:val="000000"/>
          <w:sz w:val="24"/>
          <w:szCs w:val="24"/>
          <w:lang w:val="en-US"/>
        </w:rPr>
        <w:t>;</w:t>
      </w:r>
      <w:proofErr w:type="gramEnd"/>
    </w:p>
    <w:p w14:paraId="50524717" w14:textId="52F06441" w:rsidR="00FE03DA" w:rsidRDefault="007346AF" w:rsidP="00FE03D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sidRPr="00FE03DA">
        <w:rPr>
          <w:rFonts w:eastAsiaTheme="minorEastAsia" w:cstheme="minorHAnsi"/>
          <w:color w:val="000000"/>
          <w:sz w:val="24"/>
          <w:szCs w:val="24"/>
          <w:lang w:val="en-US"/>
        </w:rPr>
        <w:t>suggest the suspension of the examination process after the hearing to sort out a procedural failing</w:t>
      </w:r>
      <w:r w:rsidR="001A4443" w:rsidRPr="00FE03DA">
        <w:rPr>
          <w:rFonts w:eastAsiaTheme="minorEastAsia" w:cstheme="minorHAnsi"/>
          <w:color w:val="000000"/>
          <w:sz w:val="24"/>
          <w:szCs w:val="24"/>
          <w:lang w:val="en-US"/>
        </w:rPr>
        <w:t xml:space="preserve"> (the purpose of any suspension will be clear and with </w:t>
      </w:r>
      <w:r w:rsidR="00837565">
        <w:rPr>
          <w:rFonts w:eastAsiaTheme="minorEastAsia" w:cstheme="minorHAnsi"/>
          <w:color w:val="000000"/>
          <w:sz w:val="24"/>
          <w:szCs w:val="24"/>
          <w:lang w:val="en-US"/>
        </w:rPr>
        <w:t xml:space="preserve">a </w:t>
      </w:r>
      <w:r w:rsidR="001A4443" w:rsidRPr="00FE03DA">
        <w:rPr>
          <w:rFonts w:eastAsiaTheme="minorEastAsia" w:cstheme="minorHAnsi"/>
          <w:color w:val="000000"/>
          <w:sz w:val="24"/>
          <w:szCs w:val="24"/>
          <w:lang w:val="en-US"/>
        </w:rPr>
        <w:t>time frame set by the Examiner for the matter to be resolved)</w:t>
      </w:r>
      <w:r w:rsidR="00FE03DA">
        <w:rPr>
          <w:rFonts w:eastAsiaTheme="minorEastAsia" w:cstheme="minorHAnsi"/>
          <w:color w:val="000000"/>
          <w:sz w:val="24"/>
          <w:szCs w:val="24"/>
          <w:lang w:val="en-US"/>
        </w:rPr>
        <w:t>; or</w:t>
      </w:r>
    </w:p>
    <w:p w14:paraId="64C82027" w14:textId="7104265E" w:rsidR="00002A08" w:rsidRDefault="00FE03DA" w:rsidP="00FE03D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suggest making modifications to the plan</w:t>
      </w:r>
      <w:r w:rsidR="00002A08">
        <w:rPr>
          <w:rFonts w:eastAsiaTheme="minorEastAsia" w:cstheme="minorHAnsi"/>
          <w:color w:val="000000"/>
          <w:sz w:val="24"/>
          <w:szCs w:val="24"/>
          <w:lang w:val="en-US"/>
        </w:rPr>
        <w:t xml:space="preserve"> to see if it can go to referendum.</w:t>
      </w:r>
    </w:p>
    <w:p w14:paraId="596FBF3D" w14:textId="4740D73D" w:rsidR="00002A08" w:rsidRDefault="00002A0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D8E1900" w14:textId="7F689A1C" w:rsidR="00E31678" w:rsidRDefault="00E3167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3.</w:t>
      </w:r>
      <w:r>
        <w:rPr>
          <w:rFonts w:eastAsiaTheme="minorEastAsia" w:cstheme="minorHAnsi"/>
          <w:color w:val="000000"/>
          <w:sz w:val="24"/>
          <w:szCs w:val="24"/>
          <w:lang w:val="en-US"/>
        </w:rPr>
        <w:tab/>
        <w:t>The Examiner congratulates the Totnes Neighbourhood Plan Group on its hard work and for pushing the boundaries of the plan. The main purpose of the plan is to be used in the determination of planning applications – some elements of the plan fall outside of the remit for plans or would put in place tasks that are too onerous and on this basis the Examiner will be suggesting changes and modifications to the plan. But the focus of the hearing is on Policy C12, not these other matters.</w:t>
      </w:r>
    </w:p>
    <w:p w14:paraId="6AED305C" w14:textId="286533EE" w:rsidR="00E31678" w:rsidRDefault="00E3167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6B4D7645" w14:textId="707BEC4A" w:rsidR="0056265B" w:rsidRDefault="00E3167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4.</w:t>
      </w:r>
      <w:r>
        <w:rPr>
          <w:rFonts w:eastAsiaTheme="minorEastAsia" w:cstheme="minorHAnsi"/>
          <w:color w:val="000000"/>
          <w:sz w:val="24"/>
          <w:szCs w:val="24"/>
          <w:lang w:val="en-US"/>
        </w:rPr>
        <w:tab/>
      </w:r>
      <w:r w:rsidR="004B2210">
        <w:rPr>
          <w:rFonts w:eastAsiaTheme="minorEastAsia" w:cstheme="minorHAnsi"/>
          <w:color w:val="000000"/>
          <w:sz w:val="24"/>
          <w:szCs w:val="24"/>
          <w:lang w:val="en-US"/>
        </w:rPr>
        <w:t xml:space="preserve">The Examiner asked South Hams District Council </w:t>
      </w:r>
      <w:r w:rsidR="000B4E74">
        <w:rPr>
          <w:rFonts w:eastAsiaTheme="minorEastAsia" w:cstheme="minorHAnsi"/>
          <w:color w:val="000000"/>
          <w:sz w:val="24"/>
          <w:szCs w:val="24"/>
          <w:lang w:val="en-US"/>
        </w:rPr>
        <w:t xml:space="preserve">(SHDC) </w:t>
      </w:r>
      <w:r w:rsidR="004B2210">
        <w:rPr>
          <w:rFonts w:eastAsiaTheme="minorEastAsia" w:cstheme="minorHAnsi"/>
          <w:color w:val="000000"/>
          <w:sz w:val="24"/>
          <w:szCs w:val="24"/>
          <w:lang w:val="en-US"/>
        </w:rPr>
        <w:t>which strategic policies of the Joint Local Plan (JLP) are relevant to Totnes. Mr Swiss set out that a range of policies in the JLP are of relevance to Totnes, and specifically those that relate to: strategic policies for housing and employment across the district; delivery of infrastructure; environment; climate change; SO7 maintaining a strong network of main towns</w:t>
      </w:r>
      <w:r w:rsidR="0056265B">
        <w:rPr>
          <w:rFonts w:eastAsiaTheme="minorEastAsia" w:cstheme="minorHAnsi"/>
          <w:color w:val="000000"/>
          <w:sz w:val="24"/>
          <w:szCs w:val="24"/>
          <w:lang w:val="en-US"/>
        </w:rPr>
        <w:t>;</w:t>
      </w:r>
      <w:r w:rsidR="004B2210">
        <w:rPr>
          <w:rFonts w:eastAsiaTheme="minorEastAsia" w:cstheme="minorHAnsi"/>
          <w:color w:val="000000"/>
          <w:sz w:val="24"/>
          <w:szCs w:val="24"/>
          <w:lang w:val="en-US"/>
        </w:rPr>
        <w:t xml:space="preserve"> and TTV22 other site </w:t>
      </w:r>
      <w:r w:rsidR="004B2210">
        <w:rPr>
          <w:rFonts w:eastAsiaTheme="minorEastAsia" w:cstheme="minorHAnsi"/>
          <w:color w:val="000000"/>
          <w:sz w:val="24"/>
          <w:szCs w:val="24"/>
          <w:lang w:val="en-US"/>
        </w:rPr>
        <w:lastRenderedPageBreak/>
        <w:t xml:space="preserve">allocations </w:t>
      </w:r>
      <w:r w:rsidR="0056265B">
        <w:rPr>
          <w:rFonts w:eastAsiaTheme="minorEastAsia" w:cstheme="minorHAnsi"/>
          <w:color w:val="000000"/>
          <w:sz w:val="24"/>
          <w:szCs w:val="24"/>
          <w:lang w:val="en-US"/>
        </w:rPr>
        <w:t>i</w:t>
      </w:r>
      <w:r w:rsidR="004B2210">
        <w:rPr>
          <w:rFonts w:eastAsiaTheme="minorEastAsia" w:cstheme="minorHAnsi"/>
          <w:color w:val="000000"/>
          <w:sz w:val="24"/>
          <w:szCs w:val="24"/>
          <w:lang w:val="en-US"/>
        </w:rPr>
        <w:t>n Totnes which includes the former D</w:t>
      </w:r>
      <w:r w:rsidR="00325D50">
        <w:rPr>
          <w:rFonts w:eastAsiaTheme="minorEastAsia" w:cstheme="minorHAnsi"/>
          <w:color w:val="000000"/>
          <w:sz w:val="24"/>
          <w:szCs w:val="24"/>
          <w:lang w:val="en-US"/>
        </w:rPr>
        <w:t>a</w:t>
      </w:r>
      <w:r w:rsidR="004B2210">
        <w:rPr>
          <w:rFonts w:eastAsiaTheme="minorEastAsia" w:cstheme="minorHAnsi"/>
          <w:color w:val="000000"/>
          <w:sz w:val="24"/>
          <w:szCs w:val="24"/>
          <w:lang w:val="en-US"/>
        </w:rPr>
        <w:t xml:space="preserve">iry Crest Site. </w:t>
      </w:r>
      <w:r w:rsidR="0056265B">
        <w:rPr>
          <w:rFonts w:eastAsiaTheme="minorEastAsia" w:cstheme="minorHAnsi"/>
          <w:color w:val="000000"/>
          <w:sz w:val="24"/>
          <w:szCs w:val="24"/>
          <w:lang w:val="en-US"/>
        </w:rPr>
        <w:t>He explained that the four sites in Totnes listed in TTV22 were development areas which were already approved and for the former Dairy Crest Site this was through the Community Right to Build Order that was extant at the time of the JLP’s approval.</w:t>
      </w:r>
    </w:p>
    <w:p w14:paraId="6140A2D9" w14:textId="77777777" w:rsidR="0056265B" w:rsidRDefault="0056265B"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4D860AB3" w14:textId="3E91671E" w:rsidR="00E31678" w:rsidRDefault="0056265B"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5.</w:t>
      </w:r>
      <w:r>
        <w:rPr>
          <w:rFonts w:eastAsiaTheme="minorEastAsia" w:cstheme="minorHAnsi"/>
          <w:color w:val="000000"/>
          <w:sz w:val="24"/>
          <w:szCs w:val="24"/>
          <w:lang w:val="en-US"/>
        </w:rPr>
        <w:tab/>
        <w:t>The Examiner asked SH</w:t>
      </w:r>
      <w:r w:rsidR="000B4E74">
        <w:rPr>
          <w:rFonts w:eastAsiaTheme="minorEastAsia" w:cstheme="minorHAnsi"/>
          <w:color w:val="000000"/>
          <w:sz w:val="24"/>
          <w:szCs w:val="24"/>
          <w:lang w:val="en-US"/>
        </w:rPr>
        <w:t>D</w:t>
      </w:r>
      <w:r>
        <w:rPr>
          <w:rFonts w:eastAsiaTheme="minorEastAsia" w:cstheme="minorHAnsi"/>
          <w:color w:val="000000"/>
          <w:sz w:val="24"/>
          <w:szCs w:val="24"/>
          <w:lang w:val="en-US"/>
        </w:rPr>
        <w:t xml:space="preserve">C to explain JLP Policy TTV22. Mr Swiss explained that the </w:t>
      </w:r>
      <w:r w:rsidR="00837565">
        <w:rPr>
          <w:rFonts w:eastAsiaTheme="minorEastAsia" w:cstheme="minorHAnsi"/>
          <w:color w:val="000000"/>
          <w:sz w:val="24"/>
          <w:szCs w:val="24"/>
          <w:lang w:val="en-US"/>
        </w:rPr>
        <w:t xml:space="preserve">fifth </w:t>
      </w:r>
      <w:r>
        <w:rPr>
          <w:rFonts w:eastAsiaTheme="minorEastAsia" w:cstheme="minorHAnsi"/>
          <w:color w:val="000000"/>
          <w:sz w:val="24"/>
          <w:szCs w:val="24"/>
          <w:lang w:val="en-US"/>
        </w:rPr>
        <w:t xml:space="preserve">site listed in TTV22 ‘ATMOS (former Dairy Crest Site)’ was for a </w:t>
      </w:r>
      <w:proofErr w:type="gramStart"/>
      <w:r>
        <w:rPr>
          <w:rFonts w:eastAsiaTheme="minorEastAsia" w:cstheme="minorHAnsi"/>
          <w:color w:val="000000"/>
          <w:sz w:val="24"/>
          <w:szCs w:val="24"/>
          <w:lang w:val="en-US"/>
        </w:rPr>
        <w:t>mixed use</w:t>
      </w:r>
      <w:proofErr w:type="gramEnd"/>
      <w:r>
        <w:rPr>
          <w:rFonts w:eastAsiaTheme="minorEastAsia" w:cstheme="minorHAnsi"/>
          <w:color w:val="000000"/>
          <w:sz w:val="24"/>
          <w:szCs w:val="24"/>
          <w:lang w:val="en-US"/>
        </w:rPr>
        <w:t xml:space="preserve"> de</w:t>
      </w:r>
      <w:r w:rsidR="00822CBA">
        <w:rPr>
          <w:rFonts w:eastAsiaTheme="minorEastAsia" w:cstheme="minorHAnsi"/>
          <w:color w:val="000000"/>
          <w:sz w:val="24"/>
          <w:szCs w:val="24"/>
          <w:lang w:val="en-US"/>
        </w:rPr>
        <w:t>v</w:t>
      </w:r>
      <w:r>
        <w:rPr>
          <w:rFonts w:eastAsiaTheme="minorEastAsia" w:cstheme="minorHAnsi"/>
          <w:color w:val="000000"/>
          <w:sz w:val="24"/>
          <w:szCs w:val="24"/>
          <w:lang w:val="en-US"/>
        </w:rPr>
        <w:t>elopm</w:t>
      </w:r>
      <w:r w:rsidR="00822CBA">
        <w:rPr>
          <w:rFonts w:eastAsiaTheme="minorEastAsia" w:cstheme="minorHAnsi"/>
          <w:color w:val="000000"/>
          <w:sz w:val="24"/>
          <w:szCs w:val="24"/>
          <w:lang w:val="en-US"/>
        </w:rPr>
        <w:t>ent with a range of commercial and community uses. The estimate of housing given was 62 dwelling</w:t>
      </w:r>
      <w:r w:rsidR="00837565">
        <w:rPr>
          <w:rFonts w:eastAsiaTheme="minorEastAsia" w:cstheme="minorHAnsi"/>
          <w:color w:val="000000"/>
          <w:sz w:val="24"/>
          <w:szCs w:val="24"/>
          <w:lang w:val="en-US"/>
        </w:rPr>
        <w:t>s</w:t>
      </w:r>
      <w:r w:rsidR="00822CBA">
        <w:rPr>
          <w:rFonts w:eastAsiaTheme="minorEastAsia" w:cstheme="minorHAnsi"/>
          <w:color w:val="000000"/>
          <w:sz w:val="24"/>
          <w:szCs w:val="24"/>
          <w:lang w:val="en-US"/>
        </w:rPr>
        <w:t xml:space="preserve">, with policy considerations for appropriate flood risk mitigation, remediation of contaminated land, sensitive and </w:t>
      </w:r>
      <w:proofErr w:type="gramStart"/>
      <w:r w:rsidR="00822CBA">
        <w:rPr>
          <w:rFonts w:eastAsiaTheme="minorEastAsia" w:cstheme="minorHAnsi"/>
          <w:color w:val="000000"/>
          <w:sz w:val="24"/>
          <w:szCs w:val="24"/>
          <w:lang w:val="en-US"/>
        </w:rPr>
        <w:t>high quality</w:t>
      </w:r>
      <w:proofErr w:type="gramEnd"/>
      <w:r w:rsidR="00822CBA">
        <w:rPr>
          <w:rFonts w:eastAsiaTheme="minorEastAsia" w:cstheme="minorHAnsi"/>
          <w:color w:val="000000"/>
          <w:sz w:val="24"/>
          <w:szCs w:val="24"/>
          <w:lang w:val="en-US"/>
        </w:rPr>
        <w:t xml:space="preserve"> design, and setting for heritage assets. </w:t>
      </w:r>
      <w:r>
        <w:rPr>
          <w:rFonts w:eastAsiaTheme="minorEastAsia" w:cstheme="minorHAnsi"/>
          <w:color w:val="000000"/>
          <w:sz w:val="24"/>
          <w:szCs w:val="24"/>
          <w:lang w:val="en-US"/>
        </w:rPr>
        <w:t xml:space="preserve"> </w:t>
      </w:r>
    </w:p>
    <w:p w14:paraId="69B45AD3" w14:textId="470D4A90" w:rsidR="00822CBA" w:rsidRDefault="00822CBA"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63F23E18" w14:textId="773A1163" w:rsidR="00822CBA" w:rsidRDefault="00822CBA"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6.</w:t>
      </w:r>
      <w:r>
        <w:rPr>
          <w:rFonts w:eastAsiaTheme="minorEastAsia" w:cstheme="minorHAnsi"/>
          <w:color w:val="000000"/>
          <w:sz w:val="24"/>
          <w:szCs w:val="24"/>
          <w:lang w:val="en-US"/>
        </w:rPr>
        <w:tab/>
        <w:t>The Examiner asked about the background to the Community Right to Build Order</w:t>
      </w:r>
      <w:r w:rsidR="000B4E74">
        <w:rPr>
          <w:rFonts w:eastAsiaTheme="minorEastAsia" w:cstheme="minorHAnsi"/>
          <w:color w:val="000000"/>
          <w:sz w:val="24"/>
          <w:szCs w:val="24"/>
          <w:lang w:val="en-US"/>
        </w:rPr>
        <w:t xml:space="preserve"> (CRTBO)</w:t>
      </w:r>
      <w:r>
        <w:rPr>
          <w:rFonts w:eastAsiaTheme="minorEastAsia" w:cstheme="minorHAnsi"/>
          <w:color w:val="000000"/>
          <w:sz w:val="24"/>
          <w:szCs w:val="24"/>
          <w:lang w:val="en-US"/>
        </w:rPr>
        <w:t xml:space="preserve">. Mr Swiss set out that the site which policy C12 </w:t>
      </w:r>
      <w:r w:rsidR="00837565">
        <w:rPr>
          <w:rFonts w:eastAsiaTheme="minorEastAsia" w:cstheme="minorHAnsi"/>
          <w:color w:val="000000"/>
          <w:sz w:val="24"/>
          <w:szCs w:val="24"/>
          <w:lang w:val="en-US"/>
        </w:rPr>
        <w:t>refers</w:t>
      </w:r>
      <w:r>
        <w:rPr>
          <w:rFonts w:eastAsiaTheme="minorEastAsia" w:cstheme="minorHAnsi"/>
          <w:color w:val="000000"/>
          <w:sz w:val="24"/>
          <w:szCs w:val="24"/>
          <w:lang w:val="en-US"/>
        </w:rPr>
        <w:t xml:space="preserve"> to </w:t>
      </w:r>
      <w:proofErr w:type="gramStart"/>
      <w:r w:rsidR="00837565">
        <w:rPr>
          <w:rFonts w:eastAsiaTheme="minorEastAsia" w:cstheme="minorHAnsi"/>
          <w:color w:val="000000"/>
          <w:sz w:val="24"/>
          <w:szCs w:val="24"/>
          <w:lang w:val="en-US"/>
        </w:rPr>
        <w:t>was</w:t>
      </w:r>
      <w:proofErr w:type="gramEnd"/>
      <w:r>
        <w:rPr>
          <w:rFonts w:eastAsiaTheme="minorEastAsia" w:cstheme="minorHAnsi"/>
          <w:color w:val="000000"/>
          <w:sz w:val="24"/>
          <w:szCs w:val="24"/>
          <w:lang w:val="en-US"/>
        </w:rPr>
        <w:t xml:space="preserve"> the former</w:t>
      </w:r>
      <w:r w:rsidR="00837565">
        <w:rPr>
          <w:rFonts w:eastAsiaTheme="minorEastAsia" w:cstheme="minorHAnsi"/>
          <w:color w:val="000000"/>
          <w:sz w:val="24"/>
          <w:szCs w:val="24"/>
          <w:lang w:val="en-US"/>
        </w:rPr>
        <w:t>ly</w:t>
      </w:r>
      <w:r>
        <w:rPr>
          <w:rFonts w:eastAsiaTheme="minorEastAsia" w:cstheme="minorHAnsi"/>
          <w:color w:val="000000"/>
          <w:sz w:val="24"/>
          <w:szCs w:val="24"/>
          <w:lang w:val="en-US"/>
        </w:rPr>
        <w:t xml:space="preserve"> </w:t>
      </w:r>
      <w:r w:rsidR="00837565">
        <w:rPr>
          <w:rFonts w:eastAsiaTheme="minorEastAsia" w:cstheme="minorHAnsi"/>
          <w:color w:val="000000"/>
          <w:sz w:val="24"/>
          <w:szCs w:val="24"/>
          <w:lang w:val="en-US"/>
        </w:rPr>
        <w:t xml:space="preserve">the </w:t>
      </w:r>
      <w:r>
        <w:rPr>
          <w:rFonts w:eastAsiaTheme="minorEastAsia" w:cstheme="minorHAnsi"/>
          <w:color w:val="000000"/>
          <w:sz w:val="24"/>
          <w:szCs w:val="24"/>
          <w:lang w:val="en-US"/>
        </w:rPr>
        <w:t xml:space="preserve">Dairy Crest </w:t>
      </w:r>
      <w:r w:rsidR="00837565">
        <w:rPr>
          <w:rFonts w:eastAsiaTheme="minorEastAsia" w:cstheme="minorHAnsi"/>
          <w:color w:val="000000"/>
          <w:sz w:val="24"/>
          <w:szCs w:val="24"/>
          <w:lang w:val="en-US"/>
        </w:rPr>
        <w:t>factory</w:t>
      </w:r>
      <w:r>
        <w:rPr>
          <w:rFonts w:eastAsiaTheme="minorEastAsia" w:cstheme="minorHAnsi"/>
          <w:color w:val="000000"/>
          <w:sz w:val="24"/>
          <w:szCs w:val="24"/>
          <w:lang w:val="en-US"/>
        </w:rPr>
        <w:t xml:space="preserve">, Totnes’ largest employer until its closure in 2007, and the site of Brunel’s atmospheric railway. It is a brownfield site </w:t>
      </w:r>
      <w:r w:rsidR="000B4E74">
        <w:rPr>
          <w:rFonts w:eastAsiaTheme="minorEastAsia" w:cstheme="minorHAnsi"/>
          <w:color w:val="000000"/>
          <w:sz w:val="24"/>
          <w:szCs w:val="24"/>
          <w:lang w:val="en-US"/>
        </w:rPr>
        <w:t xml:space="preserve">of approximately 3.5 hectares </w:t>
      </w:r>
      <w:r>
        <w:rPr>
          <w:rFonts w:eastAsiaTheme="minorEastAsia" w:cstheme="minorHAnsi"/>
          <w:color w:val="000000"/>
          <w:sz w:val="24"/>
          <w:szCs w:val="24"/>
          <w:lang w:val="en-US"/>
        </w:rPr>
        <w:t>which has been included as an area for development in previous local plans</w:t>
      </w:r>
      <w:r w:rsidR="000B4E74">
        <w:rPr>
          <w:rFonts w:eastAsiaTheme="minorEastAsia" w:cstheme="minorHAnsi"/>
          <w:color w:val="000000"/>
          <w:sz w:val="24"/>
          <w:szCs w:val="24"/>
          <w:lang w:val="en-US"/>
        </w:rPr>
        <w:t>. The District Council and community ha</w:t>
      </w:r>
      <w:r w:rsidR="002628C7">
        <w:rPr>
          <w:rFonts w:eastAsiaTheme="minorEastAsia" w:cstheme="minorHAnsi"/>
          <w:color w:val="000000"/>
          <w:sz w:val="24"/>
          <w:szCs w:val="24"/>
          <w:lang w:val="en-US"/>
        </w:rPr>
        <w:t>d</w:t>
      </w:r>
      <w:r w:rsidR="000B4E74">
        <w:rPr>
          <w:rFonts w:eastAsiaTheme="minorEastAsia" w:cstheme="minorHAnsi"/>
          <w:color w:val="000000"/>
          <w:sz w:val="24"/>
          <w:szCs w:val="24"/>
          <w:lang w:val="en-US"/>
        </w:rPr>
        <w:t xml:space="preserve"> worked together to find ways to redevelop the challenging site (for example it is on a flood plan, contaminated buildings requiring demolition, wildlife considerations with the greater horseshoe bat presence, the A385 Air Quality Management Area). CRTBOs were introduced by the Localism Act of 2011, and it has been the only CRTBO progressed by SHDC</w:t>
      </w:r>
      <w:r w:rsidR="002E583A">
        <w:rPr>
          <w:rFonts w:eastAsiaTheme="minorEastAsia" w:cstheme="minorHAnsi"/>
          <w:color w:val="000000"/>
          <w:sz w:val="24"/>
          <w:szCs w:val="24"/>
          <w:lang w:val="en-US"/>
        </w:rPr>
        <w:t xml:space="preserve">. The application was </w:t>
      </w:r>
      <w:r w:rsidR="000B4E74">
        <w:rPr>
          <w:rFonts w:eastAsiaTheme="minorEastAsia" w:cstheme="minorHAnsi"/>
          <w:color w:val="000000"/>
          <w:sz w:val="24"/>
          <w:szCs w:val="24"/>
          <w:lang w:val="en-US"/>
        </w:rPr>
        <w:t xml:space="preserve">submitted in </w:t>
      </w:r>
      <w:r w:rsidR="002E583A">
        <w:rPr>
          <w:rFonts w:eastAsiaTheme="minorEastAsia" w:cstheme="minorHAnsi"/>
          <w:color w:val="000000"/>
          <w:sz w:val="24"/>
          <w:szCs w:val="24"/>
          <w:lang w:val="en-US"/>
        </w:rPr>
        <w:t xml:space="preserve">early 2016 and following successful examination </w:t>
      </w:r>
      <w:r w:rsidR="002628C7">
        <w:rPr>
          <w:rFonts w:eastAsiaTheme="minorEastAsia" w:cstheme="minorHAnsi"/>
          <w:color w:val="000000"/>
          <w:sz w:val="24"/>
          <w:szCs w:val="24"/>
          <w:lang w:val="en-US"/>
        </w:rPr>
        <w:t>followed by</w:t>
      </w:r>
      <w:r w:rsidR="002E583A">
        <w:rPr>
          <w:rFonts w:eastAsiaTheme="minorEastAsia" w:cstheme="minorHAnsi"/>
          <w:color w:val="000000"/>
          <w:sz w:val="24"/>
          <w:szCs w:val="24"/>
          <w:lang w:val="en-US"/>
        </w:rPr>
        <w:t xml:space="preserve"> a referendum in November 2016 it came into being in March 2017 to develop the site to include: community and retirement housing; a green energy centre; hotel, </w:t>
      </w:r>
      <w:proofErr w:type="gramStart"/>
      <w:r w:rsidR="002E583A">
        <w:rPr>
          <w:rFonts w:eastAsiaTheme="minorEastAsia" w:cstheme="minorHAnsi"/>
          <w:color w:val="000000"/>
          <w:sz w:val="24"/>
          <w:szCs w:val="24"/>
          <w:lang w:val="en-US"/>
        </w:rPr>
        <w:t>health</w:t>
      </w:r>
      <w:proofErr w:type="gramEnd"/>
      <w:r w:rsidR="002E583A">
        <w:rPr>
          <w:rFonts w:eastAsiaTheme="minorEastAsia" w:cstheme="minorHAnsi"/>
          <w:color w:val="000000"/>
          <w:sz w:val="24"/>
          <w:szCs w:val="24"/>
          <w:lang w:val="en-US"/>
        </w:rPr>
        <w:t xml:space="preserve"> and wellbeing centre; </w:t>
      </w:r>
      <w:r w:rsidR="002628C7">
        <w:rPr>
          <w:rFonts w:eastAsiaTheme="minorEastAsia" w:cstheme="minorHAnsi"/>
          <w:color w:val="000000"/>
          <w:sz w:val="24"/>
          <w:szCs w:val="24"/>
          <w:lang w:val="en-US"/>
        </w:rPr>
        <w:t xml:space="preserve">and </w:t>
      </w:r>
      <w:r w:rsidR="002E583A">
        <w:rPr>
          <w:rFonts w:eastAsiaTheme="minorEastAsia" w:cstheme="minorHAnsi"/>
          <w:color w:val="000000"/>
          <w:sz w:val="24"/>
          <w:szCs w:val="24"/>
          <w:lang w:val="en-US"/>
        </w:rPr>
        <w:t>community space. SHDC checked that the CRTBO met the basic conditions required. With the CRTBO made in March 2017, SHDC now consider that the Order has lapsed – SHDC received a reserved matters application f</w:t>
      </w:r>
      <w:r w:rsidR="002628C7">
        <w:rPr>
          <w:rFonts w:eastAsiaTheme="minorEastAsia" w:cstheme="minorHAnsi"/>
          <w:color w:val="000000"/>
          <w:sz w:val="24"/>
          <w:szCs w:val="24"/>
          <w:lang w:val="en-US"/>
        </w:rPr>
        <w:t>or</w:t>
      </w:r>
      <w:r w:rsidR="002E583A">
        <w:rPr>
          <w:rFonts w:eastAsiaTheme="minorEastAsia" w:cstheme="minorHAnsi"/>
          <w:color w:val="000000"/>
          <w:sz w:val="24"/>
          <w:szCs w:val="24"/>
          <w:lang w:val="en-US"/>
        </w:rPr>
        <w:t xml:space="preserve"> a bat hotel in February 2020 </w:t>
      </w:r>
      <w:r w:rsidR="002628C7">
        <w:rPr>
          <w:rFonts w:eastAsiaTheme="minorEastAsia" w:cstheme="minorHAnsi"/>
          <w:color w:val="000000"/>
          <w:sz w:val="24"/>
          <w:szCs w:val="24"/>
          <w:lang w:val="en-US"/>
        </w:rPr>
        <w:t xml:space="preserve">for the site </w:t>
      </w:r>
      <w:r w:rsidR="002E583A">
        <w:rPr>
          <w:rFonts w:eastAsiaTheme="minorEastAsia" w:cstheme="minorHAnsi"/>
          <w:color w:val="000000"/>
          <w:sz w:val="24"/>
          <w:szCs w:val="24"/>
          <w:lang w:val="en-US"/>
        </w:rPr>
        <w:t xml:space="preserve">which kept the Order live for a further 2 years after this </w:t>
      </w:r>
      <w:proofErr w:type="gramStart"/>
      <w:r w:rsidR="002E583A">
        <w:rPr>
          <w:rFonts w:eastAsiaTheme="minorEastAsia" w:cstheme="minorHAnsi"/>
          <w:color w:val="000000"/>
          <w:sz w:val="24"/>
          <w:szCs w:val="24"/>
          <w:lang w:val="en-US"/>
        </w:rPr>
        <w:t>date</w:t>
      </w:r>
      <w:proofErr w:type="gramEnd"/>
      <w:r w:rsidR="002E583A">
        <w:rPr>
          <w:rFonts w:eastAsiaTheme="minorEastAsia" w:cstheme="minorHAnsi"/>
          <w:color w:val="000000"/>
          <w:sz w:val="24"/>
          <w:szCs w:val="24"/>
          <w:lang w:val="en-US"/>
        </w:rPr>
        <w:t xml:space="preserve"> but no progress was made on this application. Mr </w:t>
      </w:r>
      <w:proofErr w:type="spellStart"/>
      <w:r w:rsidR="002E583A">
        <w:rPr>
          <w:rFonts w:eastAsiaTheme="minorEastAsia" w:cstheme="minorHAnsi"/>
          <w:color w:val="000000"/>
          <w:sz w:val="24"/>
          <w:szCs w:val="24"/>
          <w:lang w:val="en-US"/>
        </w:rPr>
        <w:t>Tabachnik</w:t>
      </w:r>
      <w:proofErr w:type="spellEnd"/>
      <w:r w:rsidR="002E583A">
        <w:rPr>
          <w:rFonts w:eastAsiaTheme="minorEastAsia" w:cstheme="minorHAnsi"/>
          <w:color w:val="000000"/>
          <w:sz w:val="24"/>
          <w:szCs w:val="24"/>
          <w:lang w:val="en-US"/>
        </w:rPr>
        <w:t xml:space="preserve"> </w:t>
      </w:r>
      <w:r w:rsidR="001241F3">
        <w:rPr>
          <w:rFonts w:eastAsiaTheme="minorEastAsia" w:cstheme="minorHAnsi"/>
          <w:color w:val="000000"/>
          <w:sz w:val="24"/>
          <w:szCs w:val="24"/>
          <w:lang w:val="en-US"/>
        </w:rPr>
        <w:t xml:space="preserve">confirmed that SHDC had considered the question of the CRTBO in Summer2021 and formed the view that it had lapsed, and this view was communicated to the owners of the site and those involved in the CRTBO. The site owners applied to the High Court for a legal position on the status of the CRTBO and the Court has ruled that the Order has </w:t>
      </w:r>
      <w:proofErr w:type="gramStart"/>
      <w:r w:rsidR="001241F3">
        <w:rPr>
          <w:rFonts w:eastAsiaTheme="minorEastAsia" w:cstheme="minorHAnsi"/>
          <w:color w:val="000000"/>
          <w:sz w:val="24"/>
          <w:szCs w:val="24"/>
          <w:lang w:val="en-US"/>
        </w:rPr>
        <w:t>lapsed</w:t>
      </w:r>
      <w:proofErr w:type="gramEnd"/>
      <w:r w:rsidR="001241F3">
        <w:rPr>
          <w:rFonts w:eastAsiaTheme="minorEastAsia" w:cstheme="minorHAnsi"/>
          <w:color w:val="000000"/>
          <w:sz w:val="24"/>
          <w:szCs w:val="24"/>
          <w:lang w:val="en-US"/>
        </w:rPr>
        <w:t xml:space="preserve"> and no work had been started, therefore this matter</w:t>
      </w:r>
      <w:r w:rsidR="002628C7">
        <w:rPr>
          <w:rFonts w:eastAsiaTheme="minorEastAsia" w:cstheme="minorHAnsi"/>
          <w:color w:val="000000"/>
          <w:sz w:val="24"/>
          <w:szCs w:val="24"/>
          <w:lang w:val="en-US"/>
        </w:rPr>
        <w:t xml:space="preserve">/question </w:t>
      </w:r>
      <w:r w:rsidR="001241F3">
        <w:rPr>
          <w:rFonts w:eastAsiaTheme="minorEastAsia" w:cstheme="minorHAnsi"/>
          <w:color w:val="000000"/>
          <w:sz w:val="24"/>
          <w:szCs w:val="24"/>
          <w:lang w:val="en-US"/>
        </w:rPr>
        <w:t>has been resolved by the Court.</w:t>
      </w:r>
    </w:p>
    <w:p w14:paraId="0AB3F03B" w14:textId="3413AD33" w:rsidR="001241F3" w:rsidRDefault="001241F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71E845FB" w14:textId="28BAB34E" w:rsidR="001241F3" w:rsidRDefault="001241F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7.</w:t>
      </w:r>
      <w:r>
        <w:rPr>
          <w:rFonts w:eastAsiaTheme="minorEastAsia" w:cstheme="minorHAnsi"/>
          <w:color w:val="000000"/>
          <w:sz w:val="24"/>
          <w:szCs w:val="24"/>
          <w:lang w:val="en-US"/>
        </w:rPr>
        <w:tab/>
      </w:r>
      <w:r w:rsidR="00020099">
        <w:rPr>
          <w:rFonts w:eastAsiaTheme="minorEastAsia" w:cstheme="minorHAnsi"/>
          <w:color w:val="000000"/>
          <w:sz w:val="24"/>
          <w:szCs w:val="24"/>
          <w:lang w:val="en-US"/>
        </w:rPr>
        <w:t>Mr Seaton suggested that the CRTBO was not in order with the 2019 JLP but had taken detail from the Totnes Land Allocation dated February 2011 policy T4 for mixed use regeneration of the sit</w:t>
      </w:r>
      <w:r w:rsidR="00155911">
        <w:rPr>
          <w:rFonts w:eastAsiaTheme="minorEastAsia" w:cstheme="minorHAnsi"/>
          <w:color w:val="000000"/>
          <w:sz w:val="24"/>
          <w:szCs w:val="24"/>
          <w:lang w:val="en-US"/>
        </w:rPr>
        <w:t>e</w:t>
      </w:r>
      <w:r w:rsidR="00020099">
        <w:rPr>
          <w:rFonts w:eastAsiaTheme="minorEastAsia" w:cstheme="minorHAnsi"/>
          <w:color w:val="000000"/>
          <w:sz w:val="24"/>
          <w:szCs w:val="24"/>
          <w:lang w:val="en-US"/>
        </w:rPr>
        <w:t xml:space="preserve"> with 30 dwellings and employment land. The examiner of the CRTBO found a higher number of dwellings to be in order with the policy. Mr Swiss said that the February 2011 policy stated 30 dwellings both north and south of the </w:t>
      </w:r>
      <w:proofErr w:type="spellStart"/>
      <w:r w:rsidR="00020099">
        <w:rPr>
          <w:rFonts w:eastAsiaTheme="minorEastAsia" w:cstheme="minorHAnsi"/>
          <w:color w:val="000000"/>
          <w:sz w:val="24"/>
          <w:szCs w:val="24"/>
          <w:lang w:val="en-US"/>
        </w:rPr>
        <w:t>leat</w:t>
      </w:r>
      <w:proofErr w:type="spellEnd"/>
      <w:r w:rsidR="00020099">
        <w:rPr>
          <w:rFonts w:eastAsiaTheme="minorEastAsia" w:cstheme="minorHAnsi"/>
          <w:color w:val="000000"/>
          <w:sz w:val="24"/>
          <w:szCs w:val="24"/>
          <w:lang w:val="en-US"/>
        </w:rPr>
        <w:t>, so 60 dwellings in total, and that SHDC does not feel that there is any conflict between the earlier 2011 land allocation and the CRTBO. With regards to the current JLP</w:t>
      </w:r>
      <w:r w:rsidR="00EE204E">
        <w:rPr>
          <w:rFonts w:eastAsiaTheme="minorEastAsia" w:cstheme="minorHAnsi"/>
          <w:color w:val="000000"/>
          <w:sz w:val="24"/>
          <w:szCs w:val="24"/>
          <w:lang w:val="en-US"/>
        </w:rPr>
        <w:t xml:space="preserve"> and policy TTV22</w:t>
      </w:r>
      <w:r w:rsidR="00020099">
        <w:rPr>
          <w:rFonts w:eastAsiaTheme="minorEastAsia" w:cstheme="minorHAnsi"/>
          <w:color w:val="000000"/>
          <w:sz w:val="24"/>
          <w:szCs w:val="24"/>
          <w:lang w:val="en-US"/>
        </w:rPr>
        <w:t>, S</w:t>
      </w:r>
      <w:r w:rsidR="00EE204E">
        <w:rPr>
          <w:rFonts w:eastAsiaTheme="minorEastAsia" w:cstheme="minorHAnsi"/>
          <w:color w:val="000000"/>
          <w:sz w:val="24"/>
          <w:szCs w:val="24"/>
          <w:lang w:val="en-US"/>
        </w:rPr>
        <w:t xml:space="preserve">HDC’s position is that the CRTBO no longer applies but the other points in the text for the former Dairy Crest site are still relevant (which was confirmed by Mr </w:t>
      </w:r>
      <w:proofErr w:type="spellStart"/>
      <w:r w:rsidR="00EE204E">
        <w:rPr>
          <w:rFonts w:eastAsiaTheme="minorEastAsia" w:cstheme="minorHAnsi"/>
          <w:color w:val="000000"/>
          <w:sz w:val="24"/>
          <w:szCs w:val="24"/>
          <w:lang w:val="en-US"/>
        </w:rPr>
        <w:t>Tabachnik</w:t>
      </w:r>
      <w:proofErr w:type="spellEnd"/>
      <w:r w:rsidR="00EE204E">
        <w:rPr>
          <w:rFonts w:eastAsiaTheme="minorEastAsia" w:cstheme="minorHAnsi"/>
          <w:color w:val="000000"/>
          <w:sz w:val="24"/>
          <w:szCs w:val="24"/>
          <w:lang w:val="en-US"/>
        </w:rPr>
        <w:t>).</w:t>
      </w:r>
    </w:p>
    <w:p w14:paraId="30CA0EB8" w14:textId="52A378CB" w:rsidR="00ED1A9E" w:rsidRDefault="00ED1A9E"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645DD651" w14:textId="05C6B5D4" w:rsidR="00ED1A9E" w:rsidRDefault="00ED1A9E"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8.</w:t>
      </w:r>
      <w:r>
        <w:rPr>
          <w:rFonts w:eastAsiaTheme="minorEastAsia" w:cstheme="minorHAnsi"/>
          <w:color w:val="000000"/>
          <w:sz w:val="24"/>
          <w:szCs w:val="24"/>
          <w:lang w:val="en-US"/>
        </w:rPr>
        <w:tab/>
        <w:t>Cllr Allen explained that the aim of Poli</w:t>
      </w:r>
      <w:r w:rsidR="00325D50">
        <w:rPr>
          <w:rFonts w:eastAsiaTheme="minorEastAsia" w:cstheme="minorHAnsi"/>
          <w:color w:val="000000"/>
          <w:sz w:val="24"/>
          <w:szCs w:val="24"/>
          <w:lang w:val="en-US"/>
        </w:rPr>
        <w:t>c</w:t>
      </w:r>
      <w:r>
        <w:rPr>
          <w:rFonts w:eastAsiaTheme="minorEastAsia" w:cstheme="minorHAnsi"/>
          <w:color w:val="000000"/>
          <w:sz w:val="24"/>
          <w:szCs w:val="24"/>
          <w:lang w:val="en-US"/>
        </w:rPr>
        <w:t xml:space="preserve">y C12 is to expand on the policy </w:t>
      </w:r>
      <w:r w:rsidR="00155911">
        <w:rPr>
          <w:rFonts w:eastAsiaTheme="minorEastAsia" w:cstheme="minorHAnsi"/>
          <w:color w:val="000000"/>
          <w:sz w:val="24"/>
          <w:szCs w:val="24"/>
          <w:lang w:val="en-US"/>
        </w:rPr>
        <w:t>as set out in</w:t>
      </w:r>
      <w:r>
        <w:rPr>
          <w:rFonts w:eastAsiaTheme="minorEastAsia" w:cstheme="minorHAnsi"/>
          <w:color w:val="000000"/>
          <w:sz w:val="24"/>
          <w:szCs w:val="24"/>
          <w:lang w:val="en-US"/>
        </w:rPr>
        <w:t xml:space="preserve"> the JLP. At the beginning of the </w:t>
      </w:r>
      <w:r w:rsidR="00325D50">
        <w:rPr>
          <w:rFonts w:eastAsiaTheme="minorEastAsia" w:cstheme="minorHAnsi"/>
          <w:color w:val="000000"/>
          <w:sz w:val="24"/>
          <w:szCs w:val="24"/>
          <w:lang w:val="en-US"/>
        </w:rPr>
        <w:t>n</w:t>
      </w:r>
      <w:r>
        <w:rPr>
          <w:rFonts w:eastAsiaTheme="minorEastAsia" w:cstheme="minorHAnsi"/>
          <w:color w:val="000000"/>
          <w:sz w:val="24"/>
          <w:szCs w:val="24"/>
          <w:lang w:val="en-US"/>
        </w:rPr>
        <w:t xml:space="preserve">eighbourhood </w:t>
      </w:r>
      <w:r w:rsidR="00325D50">
        <w:rPr>
          <w:rFonts w:eastAsiaTheme="minorEastAsia" w:cstheme="minorHAnsi"/>
          <w:color w:val="000000"/>
          <w:sz w:val="24"/>
          <w:szCs w:val="24"/>
          <w:lang w:val="en-US"/>
        </w:rPr>
        <w:t>pl</w:t>
      </w:r>
      <w:r>
        <w:rPr>
          <w:rFonts w:eastAsiaTheme="minorEastAsia" w:cstheme="minorHAnsi"/>
          <w:color w:val="000000"/>
          <w:sz w:val="24"/>
          <w:szCs w:val="24"/>
          <w:lang w:val="en-US"/>
        </w:rPr>
        <w:t xml:space="preserve">an process, and more recently in the refining of the plan for </w:t>
      </w:r>
      <w:r w:rsidR="00155911">
        <w:rPr>
          <w:rFonts w:eastAsiaTheme="minorEastAsia" w:cstheme="minorHAnsi"/>
          <w:color w:val="000000"/>
          <w:sz w:val="24"/>
          <w:szCs w:val="24"/>
          <w:lang w:val="en-US"/>
        </w:rPr>
        <w:t xml:space="preserve">Regulation 14 </w:t>
      </w:r>
      <w:r>
        <w:rPr>
          <w:rFonts w:eastAsiaTheme="minorEastAsia" w:cstheme="minorHAnsi"/>
          <w:color w:val="000000"/>
          <w:sz w:val="24"/>
          <w:szCs w:val="24"/>
          <w:lang w:val="en-US"/>
        </w:rPr>
        <w:t xml:space="preserve">consultation in 2019, the professional advice was not </w:t>
      </w:r>
      <w:r>
        <w:rPr>
          <w:rFonts w:eastAsiaTheme="minorEastAsia" w:cstheme="minorHAnsi"/>
          <w:color w:val="000000"/>
          <w:sz w:val="24"/>
          <w:szCs w:val="24"/>
          <w:lang w:val="en-US"/>
        </w:rPr>
        <w:lastRenderedPageBreak/>
        <w:t>to include policies</w:t>
      </w:r>
      <w:r w:rsidR="00155911" w:rsidRPr="00155911">
        <w:rPr>
          <w:rFonts w:eastAsiaTheme="minorEastAsia" w:cstheme="minorHAnsi"/>
          <w:color w:val="000000"/>
          <w:sz w:val="24"/>
          <w:szCs w:val="24"/>
          <w:lang w:val="en-US"/>
        </w:rPr>
        <w:t xml:space="preserve"> </w:t>
      </w:r>
      <w:r w:rsidR="00155911">
        <w:rPr>
          <w:rFonts w:eastAsiaTheme="minorEastAsia" w:cstheme="minorHAnsi"/>
          <w:color w:val="000000"/>
          <w:sz w:val="24"/>
          <w:szCs w:val="24"/>
          <w:lang w:val="en-US"/>
        </w:rPr>
        <w:t>in the neighbourhood plan that are</w:t>
      </w:r>
      <w:r>
        <w:rPr>
          <w:rFonts w:eastAsiaTheme="minorEastAsia" w:cstheme="minorHAnsi"/>
          <w:color w:val="000000"/>
          <w:sz w:val="24"/>
          <w:szCs w:val="24"/>
          <w:lang w:val="en-US"/>
        </w:rPr>
        <w:t xml:space="preserve"> already </w:t>
      </w:r>
      <w:r w:rsidR="00155911">
        <w:rPr>
          <w:rFonts w:eastAsiaTheme="minorEastAsia" w:cstheme="minorHAnsi"/>
          <w:color w:val="000000"/>
          <w:sz w:val="24"/>
          <w:szCs w:val="24"/>
          <w:lang w:val="en-US"/>
        </w:rPr>
        <w:t xml:space="preserve">set out </w:t>
      </w:r>
      <w:r>
        <w:rPr>
          <w:rFonts w:eastAsiaTheme="minorEastAsia" w:cstheme="minorHAnsi"/>
          <w:color w:val="000000"/>
          <w:sz w:val="24"/>
          <w:szCs w:val="24"/>
          <w:lang w:val="en-US"/>
        </w:rPr>
        <w:t>in the JLP. When the CRTBO lapsed members of the community came to the Council to ask for elements of that policy to be included in the neighbourhood plan</w:t>
      </w:r>
      <w:r w:rsidR="00325D50">
        <w:rPr>
          <w:rFonts w:eastAsiaTheme="minorEastAsia" w:cstheme="minorHAnsi"/>
          <w:color w:val="000000"/>
          <w:sz w:val="24"/>
          <w:szCs w:val="24"/>
          <w:lang w:val="en-US"/>
        </w:rPr>
        <w:t>. The Council ha</w:t>
      </w:r>
      <w:r w:rsidR="00A36C59">
        <w:rPr>
          <w:rFonts w:eastAsiaTheme="minorEastAsia" w:cstheme="minorHAnsi"/>
          <w:color w:val="000000"/>
          <w:sz w:val="24"/>
          <w:szCs w:val="24"/>
          <w:lang w:val="en-US"/>
        </w:rPr>
        <w:t>s</w:t>
      </w:r>
      <w:r w:rsidR="00325D50">
        <w:rPr>
          <w:rFonts w:eastAsiaTheme="minorEastAsia" w:cstheme="minorHAnsi"/>
          <w:color w:val="000000"/>
          <w:sz w:val="24"/>
          <w:szCs w:val="24"/>
          <w:lang w:val="en-US"/>
        </w:rPr>
        <w:t xml:space="preserve"> some </w:t>
      </w:r>
      <w:r w:rsidR="00A36C59">
        <w:rPr>
          <w:rFonts w:eastAsiaTheme="minorEastAsia" w:cstheme="minorHAnsi"/>
          <w:color w:val="000000"/>
          <w:sz w:val="24"/>
          <w:szCs w:val="24"/>
          <w:lang w:val="en-US"/>
        </w:rPr>
        <w:t xml:space="preserve">confidence in the level of community support for the CRTBO and its aims given the result of the </w:t>
      </w:r>
      <w:r w:rsidR="00155911">
        <w:rPr>
          <w:rFonts w:eastAsiaTheme="minorEastAsia" w:cstheme="minorHAnsi"/>
          <w:color w:val="000000"/>
          <w:sz w:val="24"/>
          <w:szCs w:val="24"/>
          <w:lang w:val="en-US"/>
        </w:rPr>
        <w:t xml:space="preserve">CRTBO </w:t>
      </w:r>
      <w:r w:rsidR="00A36C59">
        <w:rPr>
          <w:rFonts w:eastAsiaTheme="minorEastAsia" w:cstheme="minorHAnsi"/>
          <w:color w:val="000000"/>
          <w:sz w:val="24"/>
          <w:szCs w:val="24"/>
          <w:lang w:val="en-US"/>
        </w:rPr>
        <w:t xml:space="preserve">referendum in 2016. </w:t>
      </w:r>
    </w:p>
    <w:p w14:paraId="7E63F6BA" w14:textId="5BFD409E" w:rsidR="00A36C59" w:rsidRDefault="00A36C59"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DA4E1C4" w14:textId="54AC5F71" w:rsidR="00A36C59" w:rsidRDefault="00A36C59"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8.</w:t>
      </w:r>
      <w:r>
        <w:rPr>
          <w:rFonts w:eastAsiaTheme="minorEastAsia" w:cstheme="minorHAnsi"/>
          <w:color w:val="000000"/>
          <w:sz w:val="24"/>
          <w:szCs w:val="24"/>
          <w:lang w:val="en-US"/>
        </w:rPr>
        <w:tab/>
        <w:t xml:space="preserve">The Examiner explained how she was looking for a ‘golden thread’ through community consultation and a community desire for something to be included in the neighbourhood plan about this site. Cllr Hodgson explained that </w:t>
      </w:r>
      <w:r w:rsidR="00155911">
        <w:rPr>
          <w:rFonts w:eastAsiaTheme="minorEastAsia" w:cstheme="minorHAnsi"/>
          <w:color w:val="000000"/>
          <w:sz w:val="24"/>
          <w:szCs w:val="24"/>
          <w:lang w:val="en-US"/>
        </w:rPr>
        <w:t xml:space="preserve">she </w:t>
      </w:r>
      <w:r>
        <w:rPr>
          <w:rFonts w:eastAsiaTheme="minorEastAsia" w:cstheme="minorHAnsi"/>
          <w:color w:val="000000"/>
          <w:sz w:val="24"/>
          <w:szCs w:val="24"/>
          <w:lang w:val="en-US"/>
        </w:rPr>
        <w:t>had been involved in the plan much earlier and that</w:t>
      </w:r>
      <w:r w:rsidR="00892E50">
        <w:rPr>
          <w:rFonts w:eastAsiaTheme="minorEastAsia" w:cstheme="minorHAnsi"/>
          <w:color w:val="000000"/>
          <w:sz w:val="24"/>
          <w:szCs w:val="24"/>
          <w:lang w:val="en-US"/>
        </w:rPr>
        <w:t xml:space="preserve"> </w:t>
      </w:r>
      <w:r>
        <w:rPr>
          <w:rFonts w:eastAsiaTheme="minorEastAsia" w:cstheme="minorHAnsi"/>
          <w:color w:val="000000"/>
          <w:sz w:val="24"/>
          <w:szCs w:val="24"/>
          <w:lang w:val="en-US"/>
        </w:rPr>
        <w:t>in the early stages of community consul</w:t>
      </w:r>
      <w:r w:rsidR="00892E50">
        <w:rPr>
          <w:rFonts w:eastAsiaTheme="minorEastAsia" w:cstheme="minorHAnsi"/>
          <w:color w:val="000000"/>
          <w:sz w:val="24"/>
          <w:szCs w:val="24"/>
          <w:lang w:val="en-US"/>
        </w:rPr>
        <w:t>t</w:t>
      </w:r>
      <w:r>
        <w:rPr>
          <w:rFonts w:eastAsiaTheme="minorEastAsia" w:cstheme="minorHAnsi"/>
          <w:color w:val="000000"/>
          <w:sz w:val="24"/>
          <w:szCs w:val="24"/>
          <w:lang w:val="en-US"/>
        </w:rPr>
        <w:t>at</w:t>
      </w:r>
      <w:r w:rsidR="00892E50">
        <w:rPr>
          <w:rFonts w:eastAsiaTheme="minorEastAsia" w:cstheme="minorHAnsi"/>
          <w:color w:val="000000"/>
          <w:sz w:val="24"/>
          <w:szCs w:val="24"/>
          <w:lang w:val="en-US"/>
        </w:rPr>
        <w:t>i</w:t>
      </w:r>
      <w:r>
        <w:rPr>
          <w:rFonts w:eastAsiaTheme="minorEastAsia" w:cstheme="minorHAnsi"/>
          <w:color w:val="000000"/>
          <w:sz w:val="24"/>
          <w:szCs w:val="24"/>
          <w:lang w:val="en-US"/>
        </w:rPr>
        <w:t xml:space="preserve">on </w:t>
      </w:r>
      <w:r w:rsidR="00892E50">
        <w:rPr>
          <w:rFonts w:eastAsiaTheme="minorEastAsia" w:cstheme="minorHAnsi"/>
          <w:color w:val="000000"/>
          <w:sz w:val="24"/>
          <w:szCs w:val="24"/>
          <w:lang w:val="en-US"/>
        </w:rPr>
        <w:t xml:space="preserve">and workshops held </w:t>
      </w:r>
      <w:r>
        <w:rPr>
          <w:rFonts w:eastAsiaTheme="minorEastAsia" w:cstheme="minorHAnsi"/>
          <w:color w:val="000000"/>
          <w:sz w:val="24"/>
          <w:szCs w:val="24"/>
          <w:lang w:val="en-US"/>
        </w:rPr>
        <w:t>for the plan th</w:t>
      </w:r>
      <w:r w:rsidR="00892E50">
        <w:rPr>
          <w:rFonts w:eastAsiaTheme="minorEastAsia" w:cstheme="minorHAnsi"/>
          <w:color w:val="000000"/>
          <w:sz w:val="24"/>
          <w:szCs w:val="24"/>
          <w:lang w:val="en-US"/>
        </w:rPr>
        <w:t>ere was community will for the development of the former Dairy Crest site</w:t>
      </w:r>
      <w:r w:rsidR="00155911">
        <w:rPr>
          <w:rFonts w:eastAsiaTheme="minorEastAsia" w:cstheme="minorHAnsi"/>
          <w:color w:val="000000"/>
          <w:sz w:val="24"/>
          <w:szCs w:val="24"/>
          <w:lang w:val="en-US"/>
        </w:rPr>
        <w:t xml:space="preserve"> to be included</w:t>
      </w:r>
      <w:r w:rsidR="00892E50">
        <w:rPr>
          <w:rFonts w:eastAsiaTheme="minorEastAsia" w:cstheme="minorHAnsi"/>
          <w:color w:val="000000"/>
          <w:sz w:val="24"/>
          <w:szCs w:val="24"/>
          <w:lang w:val="en-US"/>
        </w:rPr>
        <w:t>. However, due to the site then forming part of policy TTV22 in the JLP it wasn’t included in the neighbourhood plan.</w:t>
      </w:r>
    </w:p>
    <w:p w14:paraId="58829BC9" w14:textId="259F6648" w:rsidR="00892E50" w:rsidRDefault="00892E50"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6F23A016" w14:textId="2BF1C3CE" w:rsidR="00892E50" w:rsidRDefault="00892E50"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9.</w:t>
      </w:r>
      <w:r>
        <w:rPr>
          <w:rFonts w:eastAsiaTheme="minorEastAsia" w:cstheme="minorHAnsi"/>
          <w:color w:val="000000"/>
          <w:sz w:val="24"/>
          <w:szCs w:val="24"/>
          <w:lang w:val="en-US"/>
        </w:rPr>
        <w:tab/>
        <w:t xml:space="preserve">The Examiner set out that Totnes Town Council has submitted the plan at Regulation 14 and 15 stages to SHDC, set up the examination </w:t>
      </w:r>
      <w:r w:rsidR="00F73F8C">
        <w:rPr>
          <w:rFonts w:eastAsiaTheme="minorEastAsia" w:cstheme="minorHAnsi"/>
          <w:color w:val="000000"/>
          <w:sz w:val="24"/>
          <w:szCs w:val="24"/>
          <w:lang w:val="en-US"/>
        </w:rPr>
        <w:t xml:space="preserve">process through the appointment of an examiner </w:t>
      </w:r>
      <w:r>
        <w:rPr>
          <w:rFonts w:eastAsiaTheme="minorEastAsia" w:cstheme="minorHAnsi"/>
          <w:color w:val="000000"/>
          <w:sz w:val="24"/>
          <w:szCs w:val="24"/>
          <w:lang w:val="en-US"/>
        </w:rPr>
        <w:t xml:space="preserve">and then </w:t>
      </w:r>
      <w:proofErr w:type="gramStart"/>
      <w:r>
        <w:rPr>
          <w:rFonts w:eastAsiaTheme="minorEastAsia" w:cstheme="minorHAnsi"/>
          <w:color w:val="000000"/>
          <w:sz w:val="24"/>
          <w:szCs w:val="24"/>
          <w:lang w:val="en-US"/>
        </w:rPr>
        <w:t>made a decision</w:t>
      </w:r>
      <w:proofErr w:type="gramEnd"/>
      <w:r>
        <w:rPr>
          <w:rFonts w:eastAsiaTheme="minorEastAsia" w:cstheme="minorHAnsi"/>
          <w:color w:val="000000"/>
          <w:sz w:val="24"/>
          <w:szCs w:val="24"/>
          <w:lang w:val="en-US"/>
        </w:rPr>
        <w:t xml:space="preserve"> to include policy C12</w:t>
      </w:r>
      <w:r w:rsidR="00F73F8C">
        <w:rPr>
          <w:rFonts w:eastAsiaTheme="minorEastAsia" w:cstheme="minorHAnsi"/>
          <w:color w:val="000000"/>
          <w:sz w:val="24"/>
          <w:szCs w:val="24"/>
          <w:lang w:val="en-US"/>
        </w:rPr>
        <w:t xml:space="preserve"> -</w:t>
      </w:r>
      <w:r>
        <w:rPr>
          <w:rFonts w:eastAsiaTheme="minorEastAsia" w:cstheme="minorHAnsi"/>
          <w:color w:val="000000"/>
          <w:sz w:val="24"/>
          <w:szCs w:val="24"/>
          <w:lang w:val="en-US"/>
        </w:rPr>
        <w:t xml:space="preserve"> why? Cllr Allen explained that the Council had approaches from the community to ‘fill the gaps’ left by the lapse in the CRTBO and felt they needed to respond to this. Cllr Piper said Council support had been unanimous to include this policy in the plan. Ms Halliday corrected to say that the </w:t>
      </w:r>
      <w:r w:rsidR="00400F2D">
        <w:rPr>
          <w:rFonts w:eastAsiaTheme="minorEastAsia" w:cstheme="minorHAnsi"/>
          <w:color w:val="000000"/>
          <w:sz w:val="24"/>
          <w:szCs w:val="24"/>
          <w:lang w:val="en-US"/>
        </w:rPr>
        <w:t xml:space="preserve">Full Council </w:t>
      </w:r>
      <w:r>
        <w:rPr>
          <w:rFonts w:eastAsiaTheme="minorEastAsia" w:cstheme="minorHAnsi"/>
          <w:color w:val="000000"/>
          <w:sz w:val="24"/>
          <w:szCs w:val="24"/>
          <w:lang w:val="en-US"/>
        </w:rPr>
        <w:t xml:space="preserve">minutes </w:t>
      </w:r>
      <w:r w:rsidR="00400F2D">
        <w:rPr>
          <w:rFonts w:eastAsiaTheme="minorEastAsia" w:cstheme="minorHAnsi"/>
          <w:color w:val="000000"/>
          <w:sz w:val="24"/>
          <w:szCs w:val="24"/>
          <w:lang w:val="en-US"/>
        </w:rPr>
        <w:t xml:space="preserve">record </w:t>
      </w:r>
      <w:r>
        <w:rPr>
          <w:rFonts w:eastAsiaTheme="minorEastAsia" w:cstheme="minorHAnsi"/>
          <w:color w:val="000000"/>
          <w:sz w:val="24"/>
          <w:szCs w:val="24"/>
          <w:lang w:val="en-US"/>
        </w:rPr>
        <w:t>that it was majo</w:t>
      </w:r>
      <w:r w:rsidR="00400F2D">
        <w:rPr>
          <w:rFonts w:eastAsiaTheme="minorEastAsia" w:cstheme="minorHAnsi"/>
          <w:color w:val="000000"/>
          <w:sz w:val="24"/>
          <w:szCs w:val="24"/>
          <w:lang w:val="en-US"/>
        </w:rPr>
        <w:t>rity</w:t>
      </w:r>
      <w:r>
        <w:rPr>
          <w:rFonts w:eastAsiaTheme="minorEastAsia" w:cstheme="minorHAnsi"/>
          <w:color w:val="000000"/>
          <w:sz w:val="24"/>
          <w:szCs w:val="24"/>
          <w:lang w:val="en-US"/>
        </w:rPr>
        <w:t xml:space="preserve"> support, not unanimous.</w:t>
      </w:r>
    </w:p>
    <w:p w14:paraId="0E5905EA" w14:textId="08449E7B" w:rsidR="00400F2D" w:rsidRDefault="00400F2D"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4B807833" w14:textId="186E765C" w:rsidR="00400F2D" w:rsidRDefault="00400F2D"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10.</w:t>
      </w:r>
      <w:r>
        <w:rPr>
          <w:rFonts w:eastAsiaTheme="minorEastAsia" w:cstheme="minorHAnsi"/>
          <w:color w:val="000000"/>
          <w:sz w:val="24"/>
          <w:szCs w:val="24"/>
          <w:lang w:val="en-US"/>
        </w:rPr>
        <w:tab/>
        <w:t xml:space="preserve">The Examiner asked what </w:t>
      </w:r>
      <w:r w:rsidR="002B5A70">
        <w:rPr>
          <w:rFonts w:eastAsiaTheme="minorEastAsia" w:cstheme="minorHAnsi"/>
          <w:color w:val="000000"/>
          <w:sz w:val="24"/>
          <w:szCs w:val="24"/>
          <w:lang w:val="en-US"/>
        </w:rPr>
        <w:t>the consultation process was for policy C12 and who was consulted. Cllr Allen said that there had been a six-week consultation running from 18</w:t>
      </w:r>
      <w:r w:rsidR="002B5A70" w:rsidRPr="002B5A70">
        <w:rPr>
          <w:rFonts w:eastAsiaTheme="minorEastAsia" w:cstheme="minorHAnsi"/>
          <w:color w:val="000000"/>
          <w:sz w:val="24"/>
          <w:szCs w:val="24"/>
          <w:vertAlign w:val="superscript"/>
          <w:lang w:val="en-US"/>
        </w:rPr>
        <w:t>th</w:t>
      </w:r>
      <w:r w:rsidR="002B5A70">
        <w:rPr>
          <w:rFonts w:eastAsiaTheme="minorEastAsia" w:cstheme="minorHAnsi"/>
          <w:color w:val="000000"/>
          <w:sz w:val="24"/>
          <w:szCs w:val="24"/>
          <w:lang w:val="en-US"/>
        </w:rPr>
        <w:t xml:space="preserve"> October to 28</w:t>
      </w:r>
      <w:r w:rsidR="002B5A70" w:rsidRPr="002B5A70">
        <w:rPr>
          <w:rFonts w:eastAsiaTheme="minorEastAsia" w:cstheme="minorHAnsi"/>
          <w:color w:val="000000"/>
          <w:sz w:val="24"/>
          <w:szCs w:val="24"/>
          <w:vertAlign w:val="superscript"/>
          <w:lang w:val="en-US"/>
        </w:rPr>
        <w:t>th</w:t>
      </w:r>
      <w:r w:rsidR="002B5A70">
        <w:rPr>
          <w:rFonts w:eastAsiaTheme="minorEastAsia" w:cstheme="minorHAnsi"/>
          <w:color w:val="000000"/>
          <w:sz w:val="24"/>
          <w:szCs w:val="24"/>
          <w:lang w:val="en-US"/>
        </w:rPr>
        <w:t xml:space="preserve"> November 2021. Ms Halliday set out that all those who were consulted at Regulation 14 were contacted again, as well as all those who </w:t>
      </w:r>
      <w:r w:rsidR="00F73F8C">
        <w:rPr>
          <w:rFonts w:eastAsiaTheme="minorEastAsia" w:cstheme="minorHAnsi"/>
          <w:color w:val="000000"/>
          <w:sz w:val="24"/>
          <w:szCs w:val="24"/>
          <w:lang w:val="en-US"/>
        </w:rPr>
        <w:t xml:space="preserve">had </w:t>
      </w:r>
      <w:r w:rsidR="002B5A70">
        <w:rPr>
          <w:rFonts w:eastAsiaTheme="minorEastAsia" w:cstheme="minorHAnsi"/>
          <w:color w:val="000000"/>
          <w:sz w:val="24"/>
          <w:szCs w:val="24"/>
          <w:lang w:val="en-US"/>
        </w:rPr>
        <w:t xml:space="preserve">commented as part of the Regulation 14 consultation and also Fastglobe as the </w:t>
      </w:r>
      <w:proofErr w:type="gramStart"/>
      <w:r w:rsidR="002B5A70">
        <w:rPr>
          <w:rFonts w:eastAsiaTheme="minorEastAsia" w:cstheme="minorHAnsi"/>
          <w:color w:val="000000"/>
          <w:sz w:val="24"/>
          <w:szCs w:val="24"/>
          <w:lang w:val="en-US"/>
        </w:rPr>
        <w:t>land owner</w:t>
      </w:r>
      <w:proofErr w:type="gramEnd"/>
      <w:r w:rsidR="002B5A70">
        <w:rPr>
          <w:rFonts w:eastAsiaTheme="minorEastAsia" w:cstheme="minorHAnsi"/>
          <w:color w:val="000000"/>
          <w:sz w:val="24"/>
          <w:szCs w:val="24"/>
          <w:lang w:val="en-US"/>
        </w:rPr>
        <w:t xml:space="preserve">. Mr Seaton asked if there had been </w:t>
      </w:r>
      <w:r w:rsidR="00D344B2">
        <w:rPr>
          <w:rFonts w:eastAsiaTheme="minorEastAsia" w:cstheme="minorHAnsi"/>
          <w:color w:val="000000"/>
          <w:sz w:val="24"/>
          <w:szCs w:val="24"/>
          <w:lang w:val="en-US"/>
        </w:rPr>
        <w:t xml:space="preserve">any comments or objection to the neighbourhood plan about the omission of reference to ATMOS or the former Dairy Crest site. Ms Halliday said she couldn’t recall, but any </w:t>
      </w:r>
      <w:r w:rsidR="00962193">
        <w:rPr>
          <w:rFonts w:eastAsiaTheme="minorEastAsia" w:cstheme="minorHAnsi"/>
          <w:color w:val="000000"/>
          <w:sz w:val="24"/>
          <w:szCs w:val="24"/>
          <w:lang w:val="en-US"/>
        </w:rPr>
        <w:t xml:space="preserve">that </w:t>
      </w:r>
      <w:r w:rsidR="00D344B2">
        <w:rPr>
          <w:rFonts w:eastAsiaTheme="minorEastAsia" w:cstheme="minorHAnsi"/>
          <w:color w:val="000000"/>
          <w:sz w:val="24"/>
          <w:szCs w:val="24"/>
          <w:lang w:val="en-US"/>
        </w:rPr>
        <w:t xml:space="preserve">were </w:t>
      </w:r>
      <w:r w:rsidR="00962193">
        <w:rPr>
          <w:rFonts w:eastAsiaTheme="minorEastAsia" w:cstheme="minorHAnsi"/>
          <w:color w:val="000000"/>
          <w:sz w:val="24"/>
          <w:szCs w:val="24"/>
          <w:lang w:val="en-US"/>
        </w:rPr>
        <w:t>received</w:t>
      </w:r>
      <w:r w:rsidR="00D1397A">
        <w:rPr>
          <w:rFonts w:eastAsiaTheme="minorEastAsia" w:cstheme="minorHAnsi"/>
          <w:color w:val="000000"/>
          <w:sz w:val="24"/>
          <w:szCs w:val="24"/>
          <w:lang w:val="en-US"/>
        </w:rPr>
        <w:t xml:space="preserve"> were </w:t>
      </w:r>
      <w:r w:rsidR="00D344B2">
        <w:rPr>
          <w:rFonts w:eastAsiaTheme="minorEastAsia" w:cstheme="minorHAnsi"/>
          <w:color w:val="000000"/>
          <w:sz w:val="24"/>
          <w:szCs w:val="24"/>
          <w:lang w:val="en-US"/>
        </w:rPr>
        <w:t>not that strong and she would check the consultation responses and share them with Mr Seaton and the Examiner.</w:t>
      </w:r>
    </w:p>
    <w:p w14:paraId="55EF93E9" w14:textId="630A244A" w:rsidR="00D344B2" w:rsidRDefault="00D344B2"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71F1223" w14:textId="178111EE" w:rsidR="00D344B2" w:rsidRDefault="004F69A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11.</w:t>
      </w:r>
      <w:r w:rsidR="00962193">
        <w:rPr>
          <w:rFonts w:eastAsiaTheme="minorEastAsia" w:cstheme="minorHAnsi"/>
          <w:color w:val="000000"/>
          <w:sz w:val="24"/>
          <w:szCs w:val="24"/>
          <w:lang w:val="en-US"/>
        </w:rPr>
        <w:tab/>
        <w:t>The Examiner asked how Fastglobe feel their interest have been prejudiced by the process. Mr Seaton said that the Town Council did not consult with Fastglobe prior to the consultation on Policy C12 which has meant that they have not been able to discuss the matte</w:t>
      </w:r>
      <w:r w:rsidR="00506207">
        <w:rPr>
          <w:rFonts w:eastAsiaTheme="minorEastAsia" w:cstheme="minorHAnsi"/>
          <w:color w:val="000000"/>
          <w:sz w:val="24"/>
          <w:szCs w:val="24"/>
          <w:lang w:val="en-US"/>
        </w:rPr>
        <w:t>r</w:t>
      </w:r>
      <w:r w:rsidR="00962193">
        <w:rPr>
          <w:rFonts w:eastAsiaTheme="minorEastAsia" w:cstheme="minorHAnsi"/>
          <w:color w:val="000000"/>
          <w:sz w:val="24"/>
          <w:szCs w:val="24"/>
          <w:lang w:val="en-US"/>
        </w:rPr>
        <w:t xml:space="preserve">s of concern and </w:t>
      </w:r>
      <w:r w:rsidR="00F73F8C">
        <w:rPr>
          <w:rFonts w:eastAsiaTheme="minorEastAsia" w:cstheme="minorHAnsi"/>
          <w:color w:val="000000"/>
          <w:sz w:val="24"/>
          <w:szCs w:val="24"/>
          <w:lang w:val="en-US"/>
        </w:rPr>
        <w:t xml:space="preserve">has resulted in an undeliverable policy which Fastglobe </w:t>
      </w:r>
      <w:r w:rsidR="00962193">
        <w:rPr>
          <w:rFonts w:eastAsiaTheme="minorEastAsia" w:cstheme="minorHAnsi"/>
          <w:color w:val="000000"/>
          <w:sz w:val="24"/>
          <w:szCs w:val="24"/>
          <w:lang w:val="en-US"/>
        </w:rPr>
        <w:t xml:space="preserve">see as prejudicial to </w:t>
      </w:r>
      <w:r w:rsidR="00F73F8C">
        <w:rPr>
          <w:rFonts w:eastAsiaTheme="minorEastAsia" w:cstheme="minorHAnsi"/>
          <w:color w:val="000000"/>
          <w:sz w:val="24"/>
          <w:szCs w:val="24"/>
          <w:lang w:val="en-US"/>
        </w:rPr>
        <w:t xml:space="preserve">their </w:t>
      </w:r>
      <w:r w:rsidR="00962193">
        <w:rPr>
          <w:rFonts w:eastAsiaTheme="minorEastAsia" w:cstheme="minorHAnsi"/>
          <w:color w:val="000000"/>
          <w:sz w:val="24"/>
          <w:szCs w:val="24"/>
          <w:lang w:val="en-US"/>
        </w:rPr>
        <w:t>interests.</w:t>
      </w:r>
      <w:r w:rsidR="00506207">
        <w:rPr>
          <w:rFonts w:eastAsiaTheme="minorEastAsia" w:cstheme="minorHAnsi"/>
          <w:color w:val="000000"/>
          <w:sz w:val="24"/>
          <w:szCs w:val="24"/>
          <w:lang w:val="en-US"/>
        </w:rPr>
        <w:t xml:space="preserve"> The Examiner asked the Town Council why they didn’t consult Fastglobe. Cllr Allen asked Ms Halliday to respond</w:t>
      </w:r>
      <w:r w:rsidR="00444A4E">
        <w:rPr>
          <w:rFonts w:eastAsiaTheme="minorEastAsia" w:cstheme="minorHAnsi"/>
          <w:color w:val="000000"/>
          <w:sz w:val="24"/>
          <w:szCs w:val="24"/>
          <w:lang w:val="en-US"/>
        </w:rPr>
        <w:t>. Ms Halliday said that i</w:t>
      </w:r>
      <w:r w:rsidR="00F73F8C">
        <w:rPr>
          <w:rFonts w:eastAsiaTheme="minorEastAsia" w:cstheme="minorHAnsi"/>
          <w:color w:val="000000"/>
          <w:sz w:val="24"/>
          <w:szCs w:val="24"/>
          <w:lang w:val="en-US"/>
        </w:rPr>
        <w:t>t</w:t>
      </w:r>
      <w:r w:rsidR="00444A4E">
        <w:rPr>
          <w:rFonts w:eastAsiaTheme="minorEastAsia" w:cstheme="minorHAnsi"/>
          <w:color w:val="000000"/>
          <w:sz w:val="24"/>
          <w:szCs w:val="24"/>
          <w:lang w:val="en-US"/>
        </w:rPr>
        <w:t xml:space="preserve"> was an administrative oversight – there had been staff sickness and Council were under pressure from the community to respond and were keen to progress the consultation on Policy C12. </w:t>
      </w:r>
      <w:r w:rsidR="00B00377">
        <w:rPr>
          <w:rFonts w:eastAsiaTheme="minorEastAsia" w:cstheme="minorHAnsi"/>
          <w:color w:val="000000"/>
          <w:sz w:val="24"/>
          <w:szCs w:val="24"/>
          <w:lang w:val="en-US"/>
        </w:rPr>
        <w:t xml:space="preserve">Mr Seaton observed that Fastglobe had not been involved in any earlier discussions and didn’t have any involvement with </w:t>
      </w:r>
      <w:r w:rsidR="007D3D44">
        <w:rPr>
          <w:rFonts w:eastAsiaTheme="minorEastAsia" w:cstheme="minorHAnsi"/>
          <w:color w:val="000000"/>
          <w:sz w:val="24"/>
          <w:szCs w:val="24"/>
          <w:lang w:val="en-US"/>
        </w:rPr>
        <w:t>t</w:t>
      </w:r>
      <w:r w:rsidR="00B00377">
        <w:rPr>
          <w:rFonts w:eastAsiaTheme="minorEastAsia" w:cstheme="minorHAnsi"/>
          <w:color w:val="000000"/>
          <w:sz w:val="24"/>
          <w:szCs w:val="24"/>
          <w:lang w:val="en-US"/>
        </w:rPr>
        <w:t xml:space="preserve">he emerging local plan as the former Dairy Crest site wasn’t identified or included in </w:t>
      </w:r>
      <w:r w:rsidR="007D3D44">
        <w:rPr>
          <w:rFonts w:eastAsiaTheme="minorEastAsia" w:cstheme="minorHAnsi"/>
          <w:color w:val="000000"/>
          <w:sz w:val="24"/>
          <w:szCs w:val="24"/>
          <w:lang w:val="en-US"/>
        </w:rPr>
        <w:t xml:space="preserve">the </w:t>
      </w:r>
      <w:r w:rsidR="00C605DA">
        <w:rPr>
          <w:rFonts w:eastAsiaTheme="minorEastAsia" w:cstheme="minorHAnsi"/>
          <w:color w:val="000000"/>
          <w:sz w:val="24"/>
          <w:szCs w:val="24"/>
          <w:lang w:val="en-US"/>
        </w:rPr>
        <w:t>Regulation 14 draft plan</w:t>
      </w:r>
      <w:r w:rsidR="00B00377">
        <w:rPr>
          <w:rFonts w:eastAsiaTheme="minorEastAsia" w:cstheme="minorHAnsi"/>
          <w:color w:val="000000"/>
          <w:sz w:val="24"/>
          <w:szCs w:val="24"/>
          <w:lang w:val="en-US"/>
        </w:rPr>
        <w:t xml:space="preserve">. </w:t>
      </w:r>
      <w:r w:rsidR="00D94EEC">
        <w:rPr>
          <w:rFonts w:eastAsiaTheme="minorEastAsia" w:cstheme="minorHAnsi"/>
          <w:color w:val="000000"/>
          <w:sz w:val="24"/>
          <w:szCs w:val="24"/>
          <w:lang w:val="en-US"/>
        </w:rPr>
        <w:t xml:space="preserve">PCL Planning on behalf of Fastglobe have submitted details comments on the procedure that was followed and the areas where they believe there are concerns. </w:t>
      </w:r>
    </w:p>
    <w:p w14:paraId="1497DE67" w14:textId="213BDEA1" w:rsidR="00D94EEC" w:rsidRDefault="00D94EEC"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0D87C5D" w14:textId="1EA62DFB" w:rsidR="00D94EEC" w:rsidRDefault="00D94EEC"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12.</w:t>
      </w:r>
      <w:r>
        <w:rPr>
          <w:rFonts w:eastAsiaTheme="minorEastAsia" w:cstheme="minorHAnsi"/>
          <w:color w:val="000000"/>
          <w:sz w:val="24"/>
          <w:szCs w:val="24"/>
          <w:lang w:val="en-US"/>
        </w:rPr>
        <w:tab/>
        <w:t xml:space="preserve">The Examiner explained that many neighbourhood plans change between Regulation </w:t>
      </w:r>
      <w:r>
        <w:rPr>
          <w:rFonts w:eastAsiaTheme="minorEastAsia" w:cstheme="minorHAnsi"/>
          <w:color w:val="000000"/>
          <w:sz w:val="24"/>
          <w:szCs w:val="24"/>
          <w:lang w:val="en-US"/>
        </w:rPr>
        <w:lastRenderedPageBreak/>
        <w:t xml:space="preserve">14 and 16 in response to the consultation process that is conducted. The Town Council not consulting the landowner in advance of the subsequent consultation for Policy C12 is not good practice, but they were consulted as part of the wider consultation process. Mr Seaton said that none of the supporting documents to the neighbourhood plan </w:t>
      </w:r>
      <w:proofErr w:type="gramStart"/>
      <w:r>
        <w:rPr>
          <w:rFonts w:eastAsiaTheme="minorEastAsia" w:cstheme="minorHAnsi"/>
          <w:color w:val="000000"/>
          <w:sz w:val="24"/>
          <w:szCs w:val="24"/>
          <w:lang w:val="en-US"/>
        </w:rPr>
        <w:t>made reference</w:t>
      </w:r>
      <w:proofErr w:type="gramEnd"/>
      <w:r>
        <w:rPr>
          <w:rFonts w:eastAsiaTheme="minorEastAsia" w:cstheme="minorHAnsi"/>
          <w:color w:val="000000"/>
          <w:sz w:val="24"/>
          <w:szCs w:val="24"/>
          <w:lang w:val="en-US"/>
        </w:rPr>
        <w:t xml:space="preserve"> to Poli</w:t>
      </w:r>
      <w:r w:rsidR="00C75F5A">
        <w:rPr>
          <w:rFonts w:eastAsiaTheme="minorEastAsia" w:cstheme="minorHAnsi"/>
          <w:color w:val="000000"/>
          <w:sz w:val="24"/>
          <w:szCs w:val="24"/>
          <w:lang w:val="en-US"/>
        </w:rPr>
        <w:t>c</w:t>
      </w:r>
      <w:r>
        <w:rPr>
          <w:rFonts w:eastAsiaTheme="minorEastAsia" w:cstheme="minorHAnsi"/>
          <w:color w:val="000000"/>
          <w:sz w:val="24"/>
          <w:szCs w:val="24"/>
          <w:lang w:val="en-US"/>
        </w:rPr>
        <w:t>y C12 or</w:t>
      </w:r>
      <w:r w:rsidR="00C75F5A">
        <w:rPr>
          <w:rFonts w:eastAsiaTheme="minorEastAsia" w:cstheme="minorHAnsi"/>
          <w:color w:val="000000"/>
          <w:sz w:val="24"/>
          <w:szCs w:val="24"/>
          <w:lang w:val="en-US"/>
        </w:rPr>
        <w:t xml:space="preserve"> makes</w:t>
      </w:r>
      <w:r>
        <w:rPr>
          <w:rFonts w:eastAsiaTheme="minorEastAsia" w:cstheme="minorHAnsi"/>
          <w:color w:val="000000"/>
          <w:sz w:val="24"/>
          <w:szCs w:val="24"/>
          <w:lang w:val="en-US"/>
        </w:rPr>
        <w:t xml:space="preserve"> mention of the site and therefore Fastglobe believe there is a dislocation between </w:t>
      </w:r>
      <w:r w:rsidR="00C75F5A">
        <w:rPr>
          <w:rFonts w:eastAsiaTheme="minorEastAsia" w:cstheme="minorHAnsi"/>
          <w:color w:val="000000"/>
          <w:sz w:val="24"/>
          <w:szCs w:val="24"/>
          <w:lang w:val="en-US"/>
        </w:rPr>
        <w:t>understanding</w:t>
      </w:r>
      <w:r>
        <w:rPr>
          <w:rFonts w:eastAsiaTheme="minorEastAsia" w:cstheme="minorHAnsi"/>
          <w:color w:val="000000"/>
          <w:sz w:val="24"/>
          <w:szCs w:val="24"/>
          <w:lang w:val="en-US"/>
        </w:rPr>
        <w:t xml:space="preserve"> the policy, how it </w:t>
      </w:r>
      <w:r w:rsidR="00C75F5A">
        <w:rPr>
          <w:rFonts w:eastAsiaTheme="minorEastAsia" w:cstheme="minorHAnsi"/>
          <w:color w:val="000000"/>
          <w:sz w:val="24"/>
          <w:szCs w:val="24"/>
          <w:lang w:val="en-US"/>
        </w:rPr>
        <w:t xml:space="preserve">has been constituted, assessed and evidenced. They do not believe that Policy C12 relates to JLP TTV22, as it is constraining the use of the site, providing for a prescribed process of development which </w:t>
      </w:r>
      <w:r w:rsidR="00B52108">
        <w:rPr>
          <w:rFonts w:eastAsiaTheme="minorEastAsia" w:cstheme="minorHAnsi"/>
          <w:color w:val="000000"/>
          <w:sz w:val="24"/>
          <w:szCs w:val="24"/>
          <w:lang w:val="en-US"/>
        </w:rPr>
        <w:t>is not</w:t>
      </w:r>
      <w:r w:rsidR="00C75F5A">
        <w:rPr>
          <w:rFonts w:eastAsiaTheme="minorEastAsia" w:cstheme="minorHAnsi"/>
          <w:color w:val="000000"/>
          <w:sz w:val="24"/>
          <w:szCs w:val="24"/>
          <w:lang w:val="en-US"/>
        </w:rPr>
        <w:t xml:space="preserve"> deliverable. Cllr Allen said that she had spoken informally to Mr Gillies in advance to let him know that the consultation was going to take place. Mr Tilney added that working on a neighbourhood plan is a dynamic process and while consultation in advance with </w:t>
      </w:r>
      <w:r w:rsidR="00485A2D">
        <w:rPr>
          <w:rFonts w:eastAsiaTheme="minorEastAsia" w:cstheme="minorHAnsi"/>
          <w:color w:val="000000"/>
          <w:sz w:val="24"/>
          <w:szCs w:val="24"/>
          <w:lang w:val="en-US"/>
        </w:rPr>
        <w:t>t</w:t>
      </w:r>
      <w:r w:rsidR="00C75F5A">
        <w:rPr>
          <w:rFonts w:eastAsiaTheme="minorEastAsia" w:cstheme="minorHAnsi"/>
          <w:color w:val="000000"/>
          <w:sz w:val="24"/>
          <w:szCs w:val="24"/>
          <w:lang w:val="en-US"/>
        </w:rPr>
        <w:t>he landowner for a policy is best practice i</w:t>
      </w:r>
      <w:r w:rsidR="00485A2D">
        <w:rPr>
          <w:rFonts w:eastAsiaTheme="minorEastAsia" w:cstheme="minorHAnsi"/>
          <w:color w:val="000000"/>
          <w:sz w:val="24"/>
          <w:szCs w:val="24"/>
          <w:lang w:val="en-US"/>
        </w:rPr>
        <w:t>t</w:t>
      </w:r>
      <w:r w:rsidR="00C75F5A">
        <w:rPr>
          <w:rFonts w:eastAsiaTheme="minorEastAsia" w:cstheme="minorHAnsi"/>
          <w:color w:val="000000"/>
          <w:sz w:val="24"/>
          <w:szCs w:val="24"/>
          <w:lang w:val="en-US"/>
        </w:rPr>
        <w:t xml:space="preserve"> is not set in statute.</w:t>
      </w:r>
      <w:r w:rsidR="00485A2D">
        <w:rPr>
          <w:rFonts w:eastAsiaTheme="minorEastAsia" w:cstheme="minorHAnsi"/>
          <w:color w:val="000000"/>
          <w:sz w:val="24"/>
          <w:szCs w:val="24"/>
          <w:lang w:val="en-US"/>
        </w:rPr>
        <w:t xml:space="preserve"> Mr </w:t>
      </w:r>
      <w:proofErr w:type="spellStart"/>
      <w:r w:rsidR="00485A2D">
        <w:rPr>
          <w:rFonts w:eastAsiaTheme="minorEastAsia" w:cstheme="minorHAnsi"/>
          <w:color w:val="000000"/>
          <w:sz w:val="24"/>
          <w:szCs w:val="24"/>
          <w:lang w:val="en-US"/>
        </w:rPr>
        <w:t>Tabachnik</w:t>
      </w:r>
      <w:proofErr w:type="spellEnd"/>
      <w:r w:rsidR="00485A2D">
        <w:rPr>
          <w:rFonts w:eastAsiaTheme="minorEastAsia" w:cstheme="minorHAnsi"/>
          <w:color w:val="000000"/>
          <w:sz w:val="24"/>
          <w:szCs w:val="24"/>
          <w:lang w:val="en-US"/>
        </w:rPr>
        <w:t xml:space="preserve"> said that SHDC </w:t>
      </w:r>
      <w:r w:rsidR="00B52108">
        <w:rPr>
          <w:rFonts w:eastAsiaTheme="minorEastAsia" w:cstheme="minorHAnsi"/>
          <w:color w:val="000000"/>
          <w:sz w:val="24"/>
          <w:szCs w:val="24"/>
          <w:lang w:val="en-US"/>
        </w:rPr>
        <w:t>had not</w:t>
      </w:r>
      <w:r w:rsidR="00485A2D">
        <w:rPr>
          <w:rFonts w:eastAsiaTheme="minorEastAsia" w:cstheme="minorHAnsi"/>
          <w:color w:val="000000"/>
          <w:sz w:val="24"/>
          <w:szCs w:val="24"/>
          <w:lang w:val="en-US"/>
        </w:rPr>
        <w:t xml:space="preserve"> taken a position on any of these points and wouldn’t until it had seen the Examiner’s report, and his position is that the </w:t>
      </w:r>
      <w:r w:rsidR="00C272F3">
        <w:rPr>
          <w:rFonts w:eastAsiaTheme="minorEastAsia" w:cstheme="minorHAnsi"/>
          <w:color w:val="000000"/>
          <w:sz w:val="24"/>
          <w:szCs w:val="24"/>
          <w:lang w:val="en-US"/>
        </w:rPr>
        <w:t>e</w:t>
      </w:r>
      <w:r w:rsidR="00485A2D">
        <w:rPr>
          <w:rFonts w:eastAsiaTheme="minorEastAsia" w:cstheme="minorHAnsi"/>
          <w:color w:val="000000"/>
          <w:sz w:val="24"/>
          <w:szCs w:val="24"/>
          <w:lang w:val="en-US"/>
        </w:rPr>
        <w:t>xamin</w:t>
      </w:r>
      <w:r w:rsidR="00C272F3">
        <w:rPr>
          <w:rFonts w:eastAsiaTheme="minorEastAsia" w:cstheme="minorHAnsi"/>
          <w:color w:val="000000"/>
          <w:sz w:val="24"/>
          <w:szCs w:val="24"/>
          <w:lang w:val="en-US"/>
        </w:rPr>
        <w:t xml:space="preserve">ation should be of the plan as it was submitted at Regulation 16 which is without Policy C12. </w:t>
      </w:r>
      <w:r w:rsidR="00485A2D">
        <w:rPr>
          <w:rFonts w:eastAsiaTheme="minorEastAsia" w:cstheme="minorHAnsi"/>
          <w:color w:val="000000"/>
          <w:sz w:val="24"/>
          <w:szCs w:val="24"/>
          <w:lang w:val="en-US"/>
        </w:rPr>
        <w:t xml:space="preserve"> </w:t>
      </w:r>
    </w:p>
    <w:p w14:paraId="7496506F" w14:textId="5103C96D" w:rsidR="00774926" w:rsidRDefault="00774926"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95329A6" w14:textId="7763439E" w:rsidR="00C272F3" w:rsidRDefault="00C272F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 xml:space="preserve">13. </w:t>
      </w:r>
      <w:r>
        <w:rPr>
          <w:rFonts w:eastAsiaTheme="minorEastAsia" w:cstheme="minorHAnsi"/>
          <w:color w:val="000000"/>
          <w:sz w:val="24"/>
          <w:szCs w:val="24"/>
          <w:lang w:val="en-US"/>
        </w:rPr>
        <w:tab/>
        <w:t xml:space="preserve">The Examiner asked if the Habitats Regulation Assessment (HRA) had been re-screened to include Policy C12? Cllr Allen set out that the HRA </w:t>
      </w:r>
      <w:proofErr w:type="spellStart"/>
      <w:r>
        <w:rPr>
          <w:rFonts w:eastAsiaTheme="minorEastAsia" w:cstheme="minorHAnsi"/>
          <w:color w:val="000000"/>
          <w:sz w:val="24"/>
          <w:szCs w:val="24"/>
          <w:lang w:val="en-US"/>
        </w:rPr>
        <w:t>fin</w:t>
      </w:r>
      <w:r w:rsidR="00B52108">
        <w:rPr>
          <w:rFonts w:eastAsiaTheme="minorEastAsia" w:cstheme="minorHAnsi"/>
          <w:color w:val="000000"/>
          <w:sz w:val="24"/>
          <w:szCs w:val="24"/>
          <w:lang w:val="en-US"/>
        </w:rPr>
        <w:t>a</w:t>
      </w:r>
      <w:r>
        <w:rPr>
          <w:rFonts w:eastAsiaTheme="minorEastAsia" w:cstheme="minorHAnsi"/>
          <w:color w:val="000000"/>
          <w:sz w:val="24"/>
          <w:szCs w:val="24"/>
          <w:lang w:val="en-US"/>
        </w:rPr>
        <w:t>lised</w:t>
      </w:r>
      <w:proofErr w:type="spellEnd"/>
      <w:r>
        <w:rPr>
          <w:rFonts w:eastAsiaTheme="minorEastAsia" w:cstheme="minorHAnsi"/>
          <w:color w:val="000000"/>
          <w:sz w:val="24"/>
          <w:szCs w:val="24"/>
          <w:lang w:val="en-US"/>
        </w:rPr>
        <w:t xml:space="preserve"> in May 2021 </w:t>
      </w:r>
      <w:r w:rsidR="00B52108">
        <w:rPr>
          <w:rFonts w:eastAsiaTheme="minorEastAsia" w:cstheme="minorHAnsi"/>
          <w:color w:val="000000"/>
          <w:sz w:val="24"/>
          <w:szCs w:val="24"/>
          <w:lang w:val="en-US"/>
        </w:rPr>
        <w:t>did not</w:t>
      </w:r>
      <w:r>
        <w:rPr>
          <w:rFonts w:eastAsiaTheme="minorEastAsia" w:cstheme="minorHAnsi"/>
          <w:color w:val="000000"/>
          <w:sz w:val="24"/>
          <w:szCs w:val="24"/>
          <w:lang w:val="en-US"/>
        </w:rPr>
        <w:t xml:space="preserve"> include the former Dairy Crest site but that following consultation on Policy C12 the HRA was updated in March 2022 and the policies re-screened to include the C12 site. </w:t>
      </w:r>
      <w:r w:rsidR="00B52108">
        <w:rPr>
          <w:rFonts w:eastAsiaTheme="minorEastAsia" w:cstheme="minorHAnsi"/>
          <w:color w:val="000000"/>
          <w:sz w:val="24"/>
          <w:szCs w:val="24"/>
          <w:lang w:val="en-US"/>
        </w:rPr>
        <w:t xml:space="preserve">The Examiner pointed out that if the HRA re-screen has been carried out then it is not on the SHDC website and that the HRA must come from the local authority, SHDC, not the Town Council. Mr Hale </w:t>
      </w:r>
      <w:r w:rsidR="007D3D44">
        <w:rPr>
          <w:rFonts w:eastAsiaTheme="minorEastAsia" w:cstheme="minorHAnsi"/>
          <w:color w:val="000000"/>
          <w:sz w:val="24"/>
          <w:szCs w:val="24"/>
          <w:lang w:val="en-US"/>
        </w:rPr>
        <w:t>clarified</w:t>
      </w:r>
      <w:r w:rsidR="00B52108">
        <w:rPr>
          <w:rFonts w:eastAsiaTheme="minorEastAsia" w:cstheme="minorHAnsi"/>
          <w:color w:val="000000"/>
          <w:sz w:val="24"/>
          <w:szCs w:val="24"/>
          <w:lang w:val="en-US"/>
        </w:rPr>
        <w:t xml:space="preserve"> that all responses to the Policy C12 consultation are on the SHDC website and are comments on the consultation, not the HRA.</w:t>
      </w:r>
    </w:p>
    <w:p w14:paraId="38A067F4" w14:textId="7CC0C764" w:rsidR="00DE4783" w:rsidRDefault="00DE478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0AAE39AC" w14:textId="6ED7BA85" w:rsidR="00DE4783" w:rsidRDefault="00DE4783"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 xml:space="preserve">14. </w:t>
      </w:r>
      <w:r>
        <w:rPr>
          <w:rFonts w:eastAsiaTheme="minorEastAsia" w:cstheme="minorHAnsi"/>
          <w:color w:val="000000"/>
          <w:sz w:val="24"/>
          <w:szCs w:val="24"/>
          <w:lang w:val="en-US"/>
        </w:rPr>
        <w:tab/>
        <w:t>The Examiner moved to whether Poli</w:t>
      </w:r>
      <w:r w:rsidR="008D7184">
        <w:rPr>
          <w:rFonts w:eastAsiaTheme="minorEastAsia" w:cstheme="minorHAnsi"/>
          <w:color w:val="000000"/>
          <w:sz w:val="24"/>
          <w:szCs w:val="24"/>
          <w:lang w:val="en-US"/>
        </w:rPr>
        <w:t>c</w:t>
      </w:r>
      <w:r>
        <w:rPr>
          <w:rFonts w:eastAsiaTheme="minorEastAsia" w:cstheme="minorHAnsi"/>
          <w:color w:val="000000"/>
          <w:sz w:val="24"/>
          <w:szCs w:val="24"/>
          <w:lang w:val="en-US"/>
        </w:rPr>
        <w:t xml:space="preserve">y C12 meets the basic conditions </w:t>
      </w:r>
      <w:proofErr w:type="gramStart"/>
      <w:r>
        <w:rPr>
          <w:rFonts w:eastAsiaTheme="minorEastAsia" w:cstheme="minorHAnsi"/>
          <w:color w:val="000000"/>
          <w:sz w:val="24"/>
          <w:szCs w:val="24"/>
          <w:lang w:val="en-US"/>
        </w:rPr>
        <w:t>with regard to</w:t>
      </w:r>
      <w:proofErr w:type="gramEnd"/>
      <w:r>
        <w:rPr>
          <w:rFonts w:eastAsiaTheme="minorEastAsia" w:cstheme="minorHAnsi"/>
          <w:color w:val="000000"/>
          <w:sz w:val="24"/>
          <w:szCs w:val="24"/>
          <w:lang w:val="en-US"/>
        </w:rPr>
        <w:t xml:space="preserve"> national policy and guidance. Mr </w:t>
      </w:r>
      <w:proofErr w:type="spellStart"/>
      <w:r>
        <w:rPr>
          <w:rFonts w:eastAsiaTheme="minorEastAsia" w:cstheme="minorHAnsi"/>
          <w:color w:val="000000"/>
          <w:sz w:val="24"/>
          <w:szCs w:val="24"/>
          <w:lang w:val="en-US"/>
        </w:rPr>
        <w:t>Tabachnik</w:t>
      </w:r>
      <w:proofErr w:type="spellEnd"/>
      <w:r>
        <w:rPr>
          <w:rFonts w:eastAsiaTheme="minorEastAsia" w:cstheme="minorHAnsi"/>
          <w:color w:val="000000"/>
          <w:sz w:val="24"/>
          <w:szCs w:val="24"/>
          <w:lang w:val="en-US"/>
        </w:rPr>
        <w:t xml:space="preserve"> said that there is a need to focus on </w:t>
      </w:r>
      <w:r w:rsidR="007D3D44">
        <w:rPr>
          <w:rFonts w:eastAsiaTheme="minorEastAsia" w:cstheme="minorHAnsi"/>
          <w:color w:val="000000"/>
          <w:sz w:val="24"/>
          <w:szCs w:val="24"/>
          <w:lang w:val="en-US"/>
        </w:rPr>
        <w:t>t</w:t>
      </w:r>
      <w:r>
        <w:rPr>
          <w:rFonts w:eastAsiaTheme="minorEastAsia" w:cstheme="minorHAnsi"/>
          <w:color w:val="000000"/>
          <w:sz w:val="24"/>
          <w:szCs w:val="24"/>
          <w:lang w:val="en-US"/>
        </w:rPr>
        <w:t xml:space="preserve">he viability gap and that the SHDC view is that it is hard to conclude that the scheme is deliverable as set out in the policy and needs to be reconsidered. The Examiner asked </w:t>
      </w:r>
      <w:r w:rsidR="007D3D44">
        <w:rPr>
          <w:rFonts w:eastAsiaTheme="minorEastAsia" w:cstheme="minorHAnsi"/>
          <w:color w:val="000000"/>
          <w:sz w:val="24"/>
          <w:szCs w:val="24"/>
          <w:lang w:val="en-US"/>
        </w:rPr>
        <w:t xml:space="preserve">if </w:t>
      </w:r>
      <w:r>
        <w:rPr>
          <w:rFonts w:eastAsiaTheme="minorEastAsia" w:cstheme="minorHAnsi"/>
          <w:color w:val="000000"/>
          <w:sz w:val="24"/>
          <w:szCs w:val="24"/>
          <w:lang w:val="en-US"/>
        </w:rPr>
        <w:t xml:space="preserve">it </w:t>
      </w:r>
      <w:r w:rsidR="007D3D44">
        <w:rPr>
          <w:rFonts w:eastAsiaTheme="minorEastAsia" w:cstheme="minorHAnsi"/>
          <w:color w:val="000000"/>
          <w:sz w:val="24"/>
          <w:szCs w:val="24"/>
          <w:lang w:val="en-US"/>
        </w:rPr>
        <w:t xml:space="preserve">is </w:t>
      </w:r>
      <w:r>
        <w:rPr>
          <w:rFonts w:eastAsiaTheme="minorEastAsia" w:cstheme="minorHAnsi"/>
          <w:color w:val="000000"/>
          <w:sz w:val="24"/>
          <w:szCs w:val="24"/>
          <w:lang w:val="en-US"/>
        </w:rPr>
        <w:t>the SHDC view that the policy could</w:t>
      </w:r>
      <w:r w:rsidR="007D3D44">
        <w:rPr>
          <w:rFonts w:eastAsiaTheme="minorEastAsia" w:cstheme="minorHAnsi"/>
          <w:color w:val="000000"/>
          <w:sz w:val="24"/>
          <w:szCs w:val="24"/>
          <w:lang w:val="en-US"/>
        </w:rPr>
        <w:t xml:space="preserve"> be</w:t>
      </w:r>
      <w:r>
        <w:rPr>
          <w:rFonts w:eastAsiaTheme="minorEastAsia" w:cstheme="minorHAnsi"/>
          <w:color w:val="000000"/>
          <w:sz w:val="24"/>
          <w:szCs w:val="24"/>
          <w:lang w:val="en-US"/>
        </w:rPr>
        <w:t xml:space="preserve"> modif</w:t>
      </w:r>
      <w:r w:rsidR="007D3D44">
        <w:rPr>
          <w:rFonts w:eastAsiaTheme="minorEastAsia" w:cstheme="minorHAnsi"/>
          <w:color w:val="000000"/>
          <w:sz w:val="24"/>
          <w:szCs w:val="24"/>
          <w:lang w:val="en-US"/>
        </w:rPr>
        <w:t>ied to meet</w:t>
      </w:r>
      <w:r>
        <w:rPr>
          <w:rFonts w:eastAsiaTheme="minorEastAsia" w:cstheme="minorHAnsi"/>
          <w:color w:val="000000"/>
          <w:sz w:val="24"/>
          <w:szCs w:val="24"/>
          <w:lang w:val="en-US"/>
        </w:rPr>
        <w:t xml:space="preserve"> the basic conditions. Mr </w:t>
      </w:r>
      <w:proofErr w:type="spellStart"/>
      <w:r>
        <w:rPr>
          <w:rFonts w:eastAsiaTheme="minorEastAsia" w:cstheme="minorHAnsi"/>
          <w:color w:val="000000"/>
          <w:sz w:val="24"/>
          <w:szCs w:val="24"/>
          <w:lang w:val="en-US"/>
        </w:rPr>
        <w:t>Tabachnik</w:t>
      </w:r>
      <w:proofErr w:type="spellEnd"/>
      <w:r>
        <w:rPr>
          <w:rFonts w:eastAsiaTheme="minorEastAsia" w:cstheme="minorHAnsi"/>
          <w:color w:val="000000"/>
          <w:sz w:val="24"/>
          <w:szCs w:val="24"/>
          <w:lang w:val="en-US"/>
        </w:rPr>
        <w:t xml:space="preserve"> said no modifications to the policy would address the viability gap. The Examiner asked why SHDC had put the CRTBO in place if </w:t>
      </w:r>
      <w:r w:rsidR="008D7184">
        <w:rPr>
          <w:rFonts w:eastAsiaTheme="minorEastAsia" w:cstheme="minorHAnsi"/>
          <w:color w:val="000000"/>
          <w:sz w:val="24"/>
          <w:szCs w:val="24"/>
          <w:lang w:val="en-US"/>
        </w:rPr>
        <w:t>it</w:t>
      </w:r>
      <w:r>
        <w:rPr>
          <w:rFonts w:eastAsiaTheme="minorEastAsia" w:cstheme="minorHAnsi"/>
          <w:color w:val="000000"/>
          <w:sz w:val="24"/>
          <w:szCs w:val="24"/>
          <w:lang w:val="en-US"/>
        </w:rPr>
        <w:t xml:space="preserve"> was unlikely to be viable. Mr Swiss said at th</w:t>
      </w:r>
      <w:r w:rsidR="007D3D44">
        <w:rPr>
          <w:rFonts w:eastAsiaTheme="minorEastAsia" w:cstheme="minorHAnsi"/>
          <w:color w:val="000000"/>
          <w:sz w:val="24"/>
          <w:szCs w:val="24"/>
          <w:lang w:val="en-US"/>
        </w:rPr>
        <w:t>e</w:t>
      </w:r>
      <w:r>
        <w:rPr>
          <w:rFonts w:eastAsiaTheme="minorEastAsia" w:cstheme="minorHAnsi"/>
          <w:color w:val="000000"/>
          <w:sz w:val="24"/>
          <w:szCs w:val="24"/>
          <w:lang w:val="en-US"/>
        </w:rPr>
        <w:t xml:space="preserve"> time </w:t>
      </w:r>
      <w:r w:rsidR="008D7184">
        <w:rPr>
          <w:rFonts w:eastAsiaTheme="minorEastAsia" w:cstheme="minorHAnsi"/>
          <w:color w:val="000000"/>
          <w:sz w:val="24"/>
          <w:szCs w:val="24"/>
          <w:lang w:val="en-US"/>
        </w:rPr>
        <w:t xml:space="preserve">SHDC were satisfied that the CRTBO was deliverable and appropriate for inclusion in the JLP. JLP joint inspectors considered evidence at the time that the site supported its wider policies for TTV22, but it didn’t go through viability on a site-by-site basis. Mr Fairbairn said that it was up to those proposing the CRTBO to be satisfied that the project was deliverable. </w:t>
      </w:r>
    </w:p>
    <w:p w14:paraId="5F2F93A8" w14:textId="3F40883F" w:rsidR="00706D07" w:rsidRDefault="00706D07"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29B7A82A" w14:textId="4324A9D6" w:rsidR="00706D07" w:rsidRDefault="00706D07"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 xml:space="preserve">15. </w:t>
      </w:r>
      <w:r>
        <w:rPr>
          <w:rFonts w:eastAsiaTheme="minorEastAsia" w:cstheme="minorHAnsi"/>
          <w:color w:val="000000"/>
          <w:sz w:val="24"/>
          <w:szCs w:val="24"/>
          <w:lang w:val="en-US"/>
        </w:rPr>
        <w:tab/>
        <w:t>The Examiner said that Councils sometimes make recommendations to modify policies which isn’t seen to prejud</w:t>
      </w:r>
      <w:r w:rsidR="00D41D7F">
        <w:rPr>
          <w:rFonts w:eastAsiaTheme="minorEastAsia" w:cstheme="minorHAnsi"/>
          <w:color w:val="000000"/>
          <w:sz w:val="24"/>
          <w:szCs w:val="24"/>
          <w:lang w:val="en-US"/>
        </w:rPr>
        <w:t xml:space="preserve">ge or prejudice their position going forward. Mr Seaton said that Policy C12 as worded doesn’t allow for delivery – the use of the site doesn’t allow to give a return on investment with the policy constraints as drafted which Fastglobe see as prescriptive and against planning guidance which will not enable a viable proposal to come forward. The mixed use of the site can’t be delivered as set out in the CRTBO </w:t>
      </w:r>
      <w:r w:rsidR="0089633B">
        <w:rPr>
          <w:rFonts w:eastAsiaTheme="minorEastAsia" w:cstheme="minorHAnsi"/>
          <w:color w:val="000000"/>
          <w:sz w:val="24"/>
          <w:szCs w:val="24"/>
          <w:lang w:val="en-US"/>
        </w:rPr>
        <w:t xml:space="preserve">or in Policy C12 as drafted - </w:t>
      </w:r>
      <w:r w:rsidR="00D41D7F">
        <w:rPr>
          <w:rFonts w:eastAsiaTheme="minorEastAsia" w:cstheme="minorHAnsi"/>
          <w:color w:val="000000"/>
          <w:sz w:val="24"/>
          <w:szCs w:val="24"/>
          <w:lang w:val="en-US"/>
        </w:rPr>
        <w:t xml:space="preserve">following updated flood modelling carried out by the Environment Agency </w:t>
      </w:r>
      <w:r w:rsidR="0089633B">
        <w:rPr>
          <w:rFonts w:eastAsiaTheme="minorEastAsia" w:cstheme="minorHAnsi"/>
          <w:color w:val="000000"/>
          <w:sz w:val="24"/>
          <w:szCs w:val="24"/>
          <w:lang w:val="en-US"/>
        </w:rPr>
        <w:t>it</w:t>
      </w:r>
      <w:r w:rsidR="00D41D7F">
        <w:rPr>
          <w:rFonts w:eastAsiaTheme="minorEastAsia" w:cstheme="minorHAnsi"/>
          <w:color w:val="000000"/>
          <w:sz w:val="24"/>
          <w:szCs w:val="24"/>
          <w:lang w:val="en-US"/>
        </w:rPr>
        <w:t xml:space="preserve"> states the area of land suitable for development </w:t>
      </w:r>
      <w:r w:rsidR="0089633B">
        <w:rPr>
          <w:rFonts w:eastAsiaTheme="minorEastAsia" w:cstheme="minorHAnsi"/>
          <w:color w:val="000000"/>
          <w:sz w:val="24"/>
          <w:szCs w:val="24"/>
          <w:lang w:val="en-US"/>
        </w:rPr>
        <w:t xml:space="preserve">is </w:t>
      </w:r>
      <w:r w:rsidR="00D41D7F">
        <w:rPr>
          <w:rFonts w:eastAsiaTheme="minorEastAsia" w:cstheme="minorHAnsi"/>
          <w:color w:val="000000"/>
          <w:sz w:val="24"/>
          <w:szCs w:val="24"/>
          <w:lang w:val="en-US"/>
        </w:rPr>
        <w:t xml:space="preserve">much less </w:t>
      </w:r>
      <w:r w:rsidR="0089633B">
        <w:rPr>
          <w:rFonts w:eastAsiaTheme="minorEastAsia" w:cstheme="minorHAnsi"/>
          <w:color w:val="000000"/>
          <w:sz w:val="24"/>
          <w:szCs w:val="24"/>
          <w:lang w:val="en-US"/>
        </w:rPr>
        <w:t xml:space="preserve">than when </w:t>
      </w:r>
      <w:r w:rsidR="00D41D7F">
        <w:rPr>
          <w:rFonts w:eastAsiaTheme="minorEastAsia" w:cstheme="minorHAnsi"/>
          <w:color w:val="000000"/>
          <w:sz w:val="24"/>
          <w:szCs w:val="24"/>
          <w:lang w:val="en-US"/>
        </w:rPr>
        <w:t>the CRTBO was granted.</w:t>
      </w:r>
      <w:r w:rsidR="0089633B">
        <w:rPr>
          <w:rFonts w:eastAsiaTheme="minorEastAsia" w:cstheme="minorHAnsi"/>
          <w:color w:val="000000"/>
          <w:sz w:val="24"/>
          <w:szCs w:val="24"/>
          <w:lang w:val="en-US"/>
        </w:rPr>
        <w:t xml:space="preserve"> Mr Tilney said that a CRTBO would be delivered on a different basis to a commercial concern and therefore the viability issue is different, and that no modifications </w:t>
      </w:r>
      <w:r w:rsidR="0089633B">
        <w:rPr>
          <w:rFonts w:eastAsiaTheme="minorEastAsia" w:cstheme="minorHAnsi"/>
          <w:color w:val="000000"/>
          <w:sz w:val="24"/>
          <w:szCs w:val="24"/>
          <w:lang w:val="en-US"/>
        </w:rPr>
        <w:lastRenderedPageBreak/>
        <w:t>have been suggested to make the policy less prescriptive.</w:t>
      </w:r>
    </w:p>
    <w:p w14:paraId="7094621D" w14:textId="77777777" w:rsidR="007B777A" w:rsidRDefault="007B777A"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5EAFB39D" w14:textId="29D91C1E" w:rsidR="00BB587E" w:rsidRDefault="00EF3370"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16.</w:t>
      </w:r>
      <w:r>
        <w:rPr>
          <w:rFonts w:eastAsiaTheme="minorEastAsia" w:cstheme="minorHAnsi"/>
          <w:color w:val="000000"/>
          <w:sz w:val="24"/>
          <w:szCs w:val="24"/>
          <w:lang w:val="en-US"/>
        </w:rPr>
        <w:tab/>
        <w:t>The Examiner asked about whether the policy has conformity with the JLP.</w:t>
      </w:r>
      <w:r w:rsidR="00B4424E">
        <w:rPr>
          <w:rFonts w:eastAsiaTheme="minorEastAsia" w:cstheme="minorHAnsi"/>
          <w:color w:val="000000"/>
          <w:sz w:val="24"/>
          <w:szCs w:val="24"/>
          <w:lang w:val="en-US"/>
        </w:rPr>
        <w:t xml:space="preserve"> Mr </w:t>
      </w:r>
      <w:proofErr w:type="spellStart"/>
      <w:r w:rsidR="00B4424E">
        <w:rPr>
          <w:rFonts w:eastAsiaTheme="minorEastAsia" w:cstheme="minorHAnsi"/>
          <w:color w:val="000000"/>
          <w:sz w:val="24"/>
          <w:szCs w:val="24"/>
          <w:lang w:val="en-US"/>
        </w:rPr>
        <w:t>Tabachnik</w:t>
      </w:r>
      <w:proofErr w:type="spellEnd"/>
      <w:r w:rsidR="00B4424E">
        <w:rPr>
          <w:rFonts w:eastAsiaTheme="minorEastAsia" w:cstheme="minorHAnsi"/>
          <w:color w:val="000000"/>
          <w:sz w:val="24"/>
          <w:szCs w:val="24"/>
          <w:lang w:val="en-US"/>
        </w:rPr>
        <w:t xml:space="preserve"> said SHDC had no general concerns. Mr Seaton said TTV22 is to deliver on </w:t>
      </w:r>
      <w:r w:rsidR="00BE154A">
        <w:rPr>
          <w:rFonts w:eastAsiaTheme="minorEastAsia" w:cstheme="minorHAnsi"/>
          <w:color w:val="000000"/>
          <w:sz w:val="24"/>
          <w:szCs w:val="24"/>
          <w:lang w:val="en-US"/>
        </w:rPr>
        <w:t xml:space="preserve">a </w:t>
      </w:r>
      <w:proofErr w:type="gramStart"/>
      <w:r w:rsidR="00B4424E">
        <w:rPr>
          <w:rFonts w:eastAsiaTheme="minorEastAsia" w:cstheme="minorHAnsi"/>
          <w:color w:val="000000"/>
          <w:sz w:val="24"/>
          <w:szCs w:val="24"/>
          <w:lang w:val="en-US"/>
        </w:rPr>
        <w:t>mixed use</w:t>
      </w:r>
      <w:proofErr w:type="gramEnd"/>
      <w:r w:rsidR="00B4424E">
        <w:rPr>
          <w:rFonts w:eastAsiaTheme="minorEastAsia" w:cstheme="minorHAnsi"/>
          <w:color w:val="000000"/>
          <w:sz w:val="24"/>
          <w:szCs w:val="24"/>
          <w:lang w:val="en-US"/>
        </w:rPr>
        <w:t xml:space="preserve"> scheme and development aspiration</w:t>
      </w:r>
      <w:r w:rsidR="00BE154A">
        <w:rPr>
          <w:rFonts w:eastAsiaTheme="minorEastAsia" w:cstheme="minorHAnsi"/>
          <w:color w:val="000000"/>
          <w:sz w:val="24"/>
          <w:szCs w:val="24"/>
          <w:lang w:val="en-US"/>
        </w:rPr>
        <w:t>s</w:t>
      </w:r>
      <w:r w:rsidR="00B4424E">
        <w:rPr>
          <w:rFonts w:eastAsiaTheme="minorEastAsia" w:cstheme="minorHAnsi"/>
          <w:color w:val="000000"/>
          <w:sz w:val="24"/>
          <w:szCs w:val="24"/>
          <w:lang w:val="en-US"/>
        </w:rPr>
        <w:t xml:space="preserve"> for the town</w:t>
      </w:r>
      <w:r w:rsidR="000C0BB2">
        <w:rPr>
          <w:rFonts w:eastAsiaTheme="minorEastAsia" w:cstheme="minorHAnsi"/>
          <w:color w:val="000000"/>
          <w:sz w:val="24"/>
          <w:szCs w:val="24"/>
          <w:lang w:val="en-US"/>
        </w:rPr>
        <w:t>; Policy C12 is too constrained, and community use of the Brunel building is part of the proposed Fastglobe scheme</w:t>
      </w:r>
      <w:r w:rsidR="00B4424E">
        <w:rPr>
          <w:rFonts w:eastAsiaTheme="minorEastAsia" w:cstheme="minorHAnsi"/>
          <w:color w:val="000000"/>
          <w:sz w:val="24"/>
          <w:szCs w:val="24"/>
          <w:lang w:val="en-US"/>
        </w:rPr>
        <w:t>.</w:t>
      </w:r>
      <w:r w:rsidR="000C0BB2">
        <w:rPr>
          <w:rFonts w:eastAsiaTheme="minorEastAsia" w:cstheme="minorHAnsi"/>
          <w:color w:val="000000"/>
          <w:sz w:val="24"/>
          <w:szCs w:val="24"/>
          <w:lang w:val="en-US"/>
        </w:rPr>
        <w:t xml:space="preserve"> Mr Tilney set out that the Policy as drafted says that the plan ‘supports’ the various improvements and qualities, not that they are ‘required’. </w:t>
      </w:r>
      <w:r w:rsidR="00DC6EF1" w:rsidRPr="00DC6EF1">
        <w:rPr>
          <w:rFonts w:eastAsiaTheme="minorEastAsia" w:cstheme="minorHAnsi"/>
          <w:color w:val="000000"/>
          <w:sz w:val="24"/>
          <w:szCs w:val="24"/>
          <w:lang w:val="en-US"/>
        </w:rPr>
        <w:t xml:space="preserve">Mr Seaton said that Fastglobe could not support any of the policy elements listed as currently drafted. Mr </w:t>
      </w:r>
      <w:proofErr w:type="spellStart"/>
      <w:r w:rsidR="00DC6EF1" w:rsidRPr="00DC6EF1">
        <w:rPr>
          <w:rFonts w:eastAsiaTheme="minorEastAsia" w:cstheme="minorHAnsi"/>
          <w:color w:val="000000"/>
          <w:sz w:val="24"/>
          <w:szCs w:val="24"/>
          <w:lang w:val="en-US"/>
        </w:rPr>
        <w:t>Tabachnik</w:t>
      </w:r>
      <w:proofErr w:type="spellEnd"/>
      <w:r w:rsidR="00DC6EF1" w:rsidRPr="00DC6EF1">
        <w:rPr>
          <w:rFonts w:eastAsiaTheme="minorEastAsia" w:cstheme="minorHAnsi"/>
          <w:color w:val="000000"/>
          <w:sz w:val="24"/>
          <w:szCs w:val="24"/>
          <w:lang w:val="en-US"/>
        </w:rPr>
        <w:t xml:space="preserve"> said all considerations in the policy equate to the CRTBO and that is where deliverability is a concern, and that there are no modifications that SHDC would invite the Examiner to consider,</w:t>
      </w:r>
      <w:r w:rsidR="00DC6EF1" w:rsidRPr="00DC6EF1">
        <w:rPr>
          <w:rFonts w:eastAsiaTheme="minorEastAsia" w:cstheme="minorHAnsi"/>
          <w:color w:val="000000"/>
          <w:sz w:val="24"/>
          <w:szCs w:val="24"/>
          <w:lang w:val="en-US"/>
        </w:rPr>
        <w:tab/>
      </w:r>
    </w:p>
    <w:p w14:paraId="7B46BC75" w14:textId="77777777" w:rsidR="00BB587E" w:rsidRDefault="00BB587E"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26D200C8" w14:textId="0748672B" w:rsidR="007B777A" w:rsidRDefault="00BB587E"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17.</w:t>
      </w:r>
      <w:r>
        <w:rPr>
          <w:rFonts w:eastAsiaTheme="minorEastAsia" w:cstheme="minorHAnsi"/>
          <w:color w:val="000000"/>
          <w:sz w:val="24"/>
          <w:szCs w:val="24"/>
          <w:lang w:val="en-US"/>
        </w:rPr>
        <w:tab/>
        <w:t>The Examiner asked views on possible modifications to Poli</w:t>
      </w:r>
      <w:r w:rsidR="00DC6EF1">
        <w:rPr>
          <w:rFonts w:eastAsiaTheme="minorEastAsia" w:cstheme="minorHAnsi"/>
          <w:color w:val="000000"/>
          <w:sz w:val="24"/>
          <w:szCs w:val="24"/>
          <w:lang w:val="en-US"/>
        </w:rPr>
        <w:t>c</w:t>
      </w:r>
      <w:r>
        <w:rPr>
          <w:rFonts w:eastAsiaTheme="minorEastAsia" w:cstheme="minorHAnsi"/>
          <w:color w:val="000000"/>
          <w:sz w:val="24"/>
          <w:szCs w:val="24"/>
          <w:lang w:val="en-US"/>
        </w:rPr>
        <w:t>y C12 as drafted. Mr Seaton said</w:t>
      </w:r>
      <w:r w:rsidR="00DC6EF1">
        <w:rPr>
          <w:rFonts w:eastAsiaTheme="minorEastAsia" w:cstheme="minorHAnsi"/>
          <w:color w:val="000000"/>
          <w:sz w:val="24"/>
          <w:szCs w:val="24"/>
          <w:lang w:val="en-US"/>
        </w:rPr>
        <w:t xml:space="preserve"> Fastglobe’s view is </w:t>
      </w:r>
      <w:r>
        <w:rPr>
          <w:rFonts w:eastAsiaTheme="minorEastAsia" w:cstheme="minorHAnsi"/>
          <w:color w:val="000000"/>
          <w:sz w:val="24"/>
          <w:szCs w:val="24"/>
          <w:lang w:val="en-US"/>
        </w:rPr>
        <w:t xml:space="preserve">that there are no modifications that can be made to meet basic conditions. Mr </w:t>
      </w:r>
      <w:proofErr w:type="spellStart"/>
      <w:r>
        <w:rPr>
          <w:rFonts w:eastAsiaTheme="minorEastAsia" w:cstheme="minorHAnsi"/>
          <w:color w:val="000000"/>
          <w:sz w:val="24"/>
          <w:szCs w:val="24"/>
          <w:lang w:val="en-US"/>
        </w:rPr>
        <w:t>Tabachnik</w:t>
      </w:r>
      <w:proofErr w:type="spellEnd"/>
      <w:r>
        <w:rPr>
          <w:rFonts w:eastAsiaTheme="minorEastAsia" w:cstheme="minorHAnsi"/>
          <w:color w:val="000000"/>
          <w:sz w:val="24"/>
          <w:szCs w:val="24"/>
          <w:lang w:val="en-US"/>
        </w:rPr>
        <w:t xml:space="preserve"> said </w:t>
      </w:r>
      <w:r w:rsidR="00DC6EF1">
        <w:rPr>
          <w:rFonts w:eastAsiaTheme="minorEastAsia" w:cstheme="minorHAnsi"/>
          <w:color w:val="000000"/>
          <w:sz w:val="24"/>
          <w:szCs w:val="24"/>
          <w:lang w:val="en-US"/>
        </w:rPr>
        <w:t xml:space="preserve">the </w:t>
      </w:r>
      <w:r>
        <w:rPr>
          <w:rFonts w:eastAsiaTheme="minorEastAsia" w:cstheme="minorHAnsi"/>
          <w:color w:val="000000"/>
          <w:sz w:val="24"/>
          <w:szCs w:val="24"/>
          <w:lang w:val="en-US"/>
        </w:rPr>
        <w:t xml:space="preserve">SHDC </w:t>
      </w:r>
      <w:r w:rsidR="00DC6EF1">
        <w:rPr>
          <w:rFonts w:eastAsiaTheme="minorEastAsia" w:cstheme="minorHAnsi"/>
          <w:color w:val="000000"/>
          <w:sz w:val="24"/>
          <w:szCs w:val="24"/>
          <w:lang w:val="en-US"/>
        </w:rPr>
        <w:t xml:space="preserve">view is that </w:t>
      </w:r>
      <w:r w:rsidR="00DC6EF1" w:rsidRPr="00DC6EF1">
        <w:rPr>
          <w:rFonts w:eastAsiaTheme="minorEastAsia" w:cstheme="minorHAnsi"/>
          <w:color w:val="000000"/>
          <w:sz w:val="24"/>
          <w:szCs w:val="24"/>
          <w:lang w:val="en-US"/>
        </w:rPr>
        <w:t>there are no modifications that can be made to meet basic conditions</w:t>
      </w:r>
      <w:r w:rsidR="00DC6EF1">
        <w:rPr>
          <w:rFonts w:eastAsiaTheme="minorEastAsia" w:cstheme="minorHAnsi"/>
          <w:color w:val="000000"/>
          <w:sz w:val="24"/>
          <w:szCs w:val="24"/>
          <w:lang w:val="en-US"/>
        </w:rPr>
        <w:t>. The Examiner asked if Totnes Town Council can draft a modification to the Policy that they feel addresses the concerns heard today</w:t>
      </w:r>
      <w:r w:rsidR="00BE154A">
        <w:rPr>
          <w:rFonts w:eastAsiaTheme="minorEastAsia" w:cstheme="minorHAnsi"/>
          <w:color w:val="000000"/>
          <w:sz w:val="24"/>
          <w:szCs w:val="24"/>
          <w:lang w:val="en-US"/>
        </w:rPr>
        <w:t xml:space="preserve">, which </w:t>
      </w:r>
      <w:r w:rsidR="00DC6EF1">
        <w:rPr>
          <w:rFonts w:eastAsiaTheme="minorEastAsia" w:cstheme="minorHAnsi"/>
          <w:color w:val="000000"/>
          <w:sz w:val="24"/>
          <w:szCs w:val="24"/>
          <w:lang w:val="en-US"/>
        </w:rPr>
        <w:t>can be circulated to all participants to get their views.</w:t>
      </w:r>
      <w:r w:rsidR="007B777A">
        <w:rPr>
          <w:rFonts w:eastAsiaTheme="minorEastAsia" w:cstheme="minorHAnsi"/>
          <w:color w:val="000000"/>
          <w:sz w:val="24"/>
          <w:szCs w:val="24"/>
          <w:lang w:val="en-US"/>
        </w:rPr>
        <w:tab/>
      </w:r>
    </w:p>
    <w:p w14:paraId="0DF401F3" w14:textId="64FB8671" w:rsidR="00DC6EF1" w:rsidRDefault="00DC6EF1"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20617B9D" w14:textId="43CA90C5" w:rsidR="00DC6EF1" w:rsidRDefault="00DC6EF1"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18.</w:t>
      </w:r>
      <w:r>
        <w:rPr>
          <w:rFonts w:eastAsiaTheme="minorEastAsia" w:cstheme="minorHAnsi"/>
          <w:color w:val="000000"/>
          <w:sz w:val="24"/>
          <w:szCs w:val="24"/>
          <w:lang w:val="en-US"/>
        </w:rPr>
        <w:tab/>
        <w:t xml:space="preserve">The Examiner </w:t>
      </w:r>
      <w:proofErr w:type="spellStart"/>
      <w:r>
        <w:rPr>
          <w:rFonts w:eastAsiaTheme="minorEastAsia" w:cstheme="minorHAnsi"/>
          <w:color w:val="000000"/>
          <w:sz w:val="24"/>
          <w:szCs w:val="24"/>
          <w:lang w:val="en-US"/>
        </w:rPr>
        <w:t>summarised</w:t>
      </w:r>
      <w:proofErr w:type="spellEnd"/>
      <w:r>
        <w:rPr>
          <w:rFonts w:eastAsiaTheme="minorEastAsia" w:cstheme="minorHAnsi"/>
          <w:color w:val="000000"/>
          <w:sz w:val="24"/>
          <w:szCs w:val="24"/>
          <w:lang w:val="en-US"/>
        </w:rPr>
        <w:t xml:space="preserve"> that the Habitats Regulations Assessment had been addressed </w:t>
      </w:r>
      <w:proofErr w:type="gramStart"/>
      <w:r>
        <w:rPr>
          <w:rFonts w:eastAsiaTheme="minorEastAsia" w:cstheme="minorHAnsi"/>
          <w:color w:val="000000"/>
          <w:sz w:val="24"/>
          <w:szCs w:val="24"/>
          <w:lang w:val="en-US"/>
        </w:rPr>
        <w:t>previously, and</w:t>
      </w:r>
      <w:proofErr w:type="gramEnd"/>
      <w:r>
        <w:rPr>
          <w:rFonts w:eastAsiaTheme="minorEastAsia" w:cstheme="minorHAnsi"/>
          <w:color w:val="000000"/>
          <w:sz w:val="24"/>
          <w:szCs w:val="24"/>
          <w:lang w:val="en-US"/>
        </w:rPr>
        <w:t xml:space="preserve"> asked if Fastglobe had anything they would wish to add on human rights. Mr Seaton said that he had nothing further to say on that matter.</w:t>
      </w:r>
    </w:p>
    <w:p w14:paraId="4D20B0E7" w14:textId="7A2F77DD" w:rsidR="00DC6EF1" w:rsidRDefault="00DC6EF1"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0A165359" w14:textId="2BA0FA94" w:rsidR="00DC6EF1" w:rsidRDefault="00DC6EF1"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Pr>
          <w:rFonts w:eastAsiaTheme="minorEastAsia" w:cstheme="minorHAnsi"/>
          <w:color w:val="000000"/>
          <w:sz w:val="24"/>
          <w:szCs w:val="24"/>
          <w:lang w:val="en-US"/>
        </w:rPr>
        <w:t>19.</w:t>
      </w:r>
      <w:r>
        <w:rPr>
          <w:rFonts w:eastAsiaTheme="minorEastAsia" w:cstheme="minorHAnsi"/>
          <w:color w:val="000000"/>
          <w:sz w:val="24"/>
          <w:szCs w:val="24"/>
          <w:lang w:val="en-US"/>
        </w:rPr>
        <w:tab/>
        <w:t xml:space="preserve">The </w:t>
      </w:r>
      <w:r w:rsidR="000F5DD0">
        <w:rPr>
          <w:rFonts w:eastAsiaTheme="minorEastAsia" w:cstheme="minorHAnsi"/>
          <w:color w:val="000000"/>
          <w:sz w:val="24"/>
          <w:szCs w:val="24"/>
          <w:lang w:val="en-US"/>
        </w:rPr>
        <w:t>E</w:t>
      </w:r>
      <w:r>
        <w:rPr>
          <w:rFonts w:eastAsiaTheme="minorEastAsia" w:cstheme="minorHAnsi"/>
          <w:color w:val="000000"/>
          <w:sz w:val="24"/>
          <w:szCs w:val="24"/>
          <w:lang w:val="en-US"/>
        </w:rPr>
        <w:t>xaminer concluded by thanking all for taking part in the process</w:t>
      </w:r>
      <w:r w:rsidR="00144C72">
        <w:rPr>
          <w:rFonts w:eastAsiaTheme="minorEastAsia" w:cstheme="minorHAnsi"/>
          <w:color w:val="000000"/>
          <w:sz w:val="24"/>
          <w:szCs w:val="24"/>
          <w:lang w:val="en-US"/>
        </w:rPr>
        <w:t xml:space="preserve">, </w:t>
      </w:r>
      <w:r>
        <w:rPr>
          <w:rFonts w:eastAsiaTheme="minorEastAsia" w:cstheme="minorHAnsi"/>
          <w:color w:val="000000"/>
          <w:sz w:val="24"/>
          <w:szCs w:val="24"/>
          <w:lang w:val="en-US"/>
        </w:rPr>
        <w:t xml:space="preserve">that she will </w:t>
      </w:r>
      <w:r w:rsidR="00144C72">
        <w:rPr>
          <w:rFonts w:eastAsiaTheme="minorEastAsia" w:cstheme="minorHAnsi"/>
          <w:color w:val="000000"/>
          <w:sz w:val="24"/>
          <w:szCs w:val="24"/>
          <w:lang w:val="en-US"/>
        </w:rPr>
        <w:t xml:space="preserve">go away and review the evidence </w:t>
      </w:r>
      <w:r w:rsidR="00BE154A">
        <w:rPr>
          <w:rFonts w:eastAsiaTheme="minorEastAsia" w:cstheme="minorHAnsi"/>
          <w:color w:val="000000"/>
          <w:sz w:val="24"/>
          <w:szCs w:val="24"/>
          <w:lang w:val="en-US"/>
        </w:rPr>
        <w:t xml:space="preserve">that </w:t>
      </w:r>
      <w:r w:rsidR="00144C72">
        <w:rPr>
          <w:rFonts w:eastAsiaTheme="minorEastAsia" w:cstheme="minorHAnsi"/>
          <w:color w:val="000000"/>
          <w:sz w:val="24"/>
          <w:szCs w:val="24"/>
          <w:lang w:val="en-US"/>
        </w:rPr>
        <w:t>she has heard today.</w:t>
      </w:r>
    </w:p>
    <w:p w14:paraId="4579A4AB" w14:textId="66AF13CD" w:rsidR="00B52108" w:rsidRDefault="00B5210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65979DF3" w14:textId="77777777" w:rsidR="00B52108" w:rsidRDefault="00B5210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232DF860" w14:textId="77777777" w:rsidR="00002A08" w:rsidRPr="00002A08" w:rsidRDefault="00002A0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5C9A986A" w14:textId="77777777" w:rsidR="00002A08" w:rsidRDefault="00002A08"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30E05399" w14:textId="696B8357" w:rsidR="006901F1" w:rsidRPr="00002A08" w:rsidRDefault="007346AF" w:rsidP="00002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r w:rsidRPr="00002A08">
        <w:rPr>
          <w:rFonts w:eastAsiaTheme="minorEastAsia" w:cstheme="minorHAnsi"/>
          <w:color w:val="000000"/>
          <w:sz w:val="24"/>
          <w:szCs w:val="24"/>
          <w:lang w:val="en-US"/>
        </w:rPr>
        <w:t xml:space="preserve"> </w:t>
      </w:r>
    </w:p>
    <w:p w14:paraId="0309B6F8" w14:textId="77777777" w:rsidR="007B7676" w:rsidRDefault="007B7676" w:rsidP="00734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heme="minorHAnsi"/>
          <w:color w:val="000000"/>
          <w:sz w:val="24"/>
          <w:szCs w:val="24"/>
          <w:lang w:val="en-US"/>
        </w:rPr>
      </w:pPr>
    </w:p>
    <w:p w14:paraId="19D3F7A0" w14:textId="73CF72F0" w:rsidR="00592870" w:rsidRDefault="00592870"/>
    <w:p w14:paraId="78795BC4" w14:textId="77777777" w:rsidR="00592870" w:rsidRDefault="00592870"/>
    <w:sectPr w:rsidR="00592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552F3"/>
    <w:multiLevelType w:val="hybridMultilevel"/>
    <w:tmpl w:val="D86677C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61875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70"/>
    <w:rsid w:val="00002A08"/>
    <w:rsid w:val="00020099"/>
    <w:rsid w:val="000B4E74"/>
    <w:rsid w:val="000C0BB2"/>
    <w:rsid w:val="000F5DD0"/>
    <w:rsid w:val="001241F3"/>
    <w:rsid w:val="00144C72"/>
    <w:rsid w:val="00155911"/>
    <w:rsid w:val="001A4443"/>
    <w:rsid w:val="002628C7"/>
    <w:rsid w:val="002B5A70"/>
    <w:rsid w:val="002E583A"/>
    <w:rsid w:val="00325D50"/>
    <w:rsid w:val="0033683C"/>
    <w:rsid w:val="00400F2D"/>
    <w:rsid w:val="004332C1"/>
    <w:rsid w:val="00444A4E"/>
    <w:rsid w:val="0046191A"/>
    <w:rsid w:val="00485A2D"/>
    <w:rsid w:val="004B2210"/>
    <w:rsid w:val="004F69A3"/>
    <w:rsid w:val="00504295"/>
    <w:rsid w:val="00506207"/>
    <w:rsid w:val="0056265B"/>
    <w:rsid w:val="00592870"/>
    <w:rsid w:val="00624ABB"/>
    <w:rsid w:val="006901F1"/>
    <w:rsid w:val="00706D07"/>
    <w:rsid w:val="007346AF"/>
    <w:rsid w:val="00757140"/>
    <w:rsid w:val="00774926"/>
    <w:rsid w:val="007B7676"/>
    <w:rsid w:val="007B777A"/>
    <w:rsid w:val="007D1A4F"/>
    <w:rsid w:val="007D3D44"/>
    <w:rsid w:val="00822CBA"/>
    <w:rsid w:val="00837565"/>
    <w:rsid w:val="00870AA9"/>
    <w:rsid w:val="00892E50"/>
    <w:rsid w:val="0089633B"/>
    <w:rsid w:val="008D36BA"/>
    <w:rsid w:val="008D7184"/>
    <w:rsid w:val="0091677B"/>
    <w:rsid w:val="00962193"/>
    <w:rsid w:val="0098601E"/>
    <w:rsid w:val="00A2011A"/>
    <w:rsid w:val="00A36C59"/>
    <w:rsid w:val="00A53FA0"/>
    <w:rsid w:val="00AC769A"/>
    <w:rsid w:val="00B00377"/>
    <w:rsid w:val="00B4424E"/>
    <w:rsid w:val="00B52108"/>
    <w:rsid w:val="00B748D4"/>
    <w:rsid w:val="00BB587E"/>
    <w:rsid w:val="00BE154A"/>
    <w:rsid w:val="00C272F3"/>
    <w:rsid w:val="00C37722"/>
    <w:rsid w:val="00C605DA"/>
    <w:rsid w:val="00C75F5A"/>
    <w:rsid w:val="00CC2739"/>
    <w:rsid w:val="00D11FC1"/>
    <w:rsid w:val="00D1397A"/>
    <w:rsid w:val="00D344B2"/>
    <w:rsid w:val="00D41D7F"/>
    <w:rsid w:val="00D94EEC"/>
    <w:rsid w:val="00DC6EF1"/>
    <w:rsid w:val="00DE4783"/>
    <w:rsid w:val="00E31678"/>
    <w:rsid w:val="00E40FB9"/>
    <w:rsid w:val="00E64DAE"/>
    <w:rsid w:val="00ED1A9E"/>
    <w:rsid w:val="00EE204E"/>
    <w:rsid w:val="00EF3370"/>
    <w:rsid w:val="00F73F8C"/>
    <w:rsid w:val="00F93FA7"/>
    <w:rsid w:val="00FE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124B"/>
  <w15:chartTrackingRefBased/>
  <w15:docId w15:val="{D2EE4060-7CCB-4FAB-B155-E6AF0DC6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5568-CF8D-43E7-9133-9117BBF3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Governance</cp:lastModifiedBy>
  <cp:revision>2</cp:revision>
  <dcterms:created xsi:type="dcterms:W3CDTF">2022-10-10T14:23:00Z</dcterms:created>
  <dcterms:modified xsi:type="dcterms:W3CDTF">2022-10-10T14:23:00Z</dcterms:modified>
</cp:coreProperties>
</file>