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892B" w14:textId="1A66F90B" w:rsidR="000634A2" w:rsidRPr="0048776E" w:rsidRDefault="000634A2" w:rsidP="00965A0B">
      <w:pPr>
        <w:pStyle w:val="TPGParaUn-Numbered"/>
        <w:rPr>
          <w:rFonts w:asciiTheme="minorHAnsi" w:hAnsiTheme="minorHAnsi" w:cstheme="minorHAnsi"/>
          <w:b/>
          <w:bCs/>
          <w:sz w:val="24"/>
          <w:szCs w:val="24"/>
        </w:rPr>
      </w:pPr>
      <w:bookmarkStart w:id="0" w:name="_Hlk59618324"/>
      <w:bookmarkStart w:id="1" w:name="_Hlk59619649"/>
      <w:r w:rsidRPr="0048776E">
        <w:rPr>
          <w:rFonts w:asciiTheme="minorHAnsi" w:hAnsiTheme="minorHAnsi" w:cstheme="minorHAnsi"/>
          <w:b/>
          <w:bCs/>
          <w:sz w:val="24"/>
          <w:szCs w:val="24"/>
        </w:rPr>
        <w:t>Former Dairy Crest Site</w:t>
      </w:r>
    </w:p>
    <w:p w14:paraId="21D81DFD" w14:textId="52B72C77" w:rsidR="00965A0B" w:rsidRPr="0048776E" w:rsidRDefault="00965A0B" w:rsidP="00965A0B">
      <w:pPr>
        <w:pStyle w:val="TPGParaUn-Numbered"/>
        <w:rPr>
          <w:rFonts w:asciiTheme="minorHAnsi" w:hAnsiTheme="minorHAnsi" w:cstheme="minorHAnsi"/>
          <w:sz w:val="24"/>
          <w:szCs w:val="24"/>
        </w:rPr>
      </w:pPr>
      <w:r w:rsidRPr="0048776E">
        <w:rPr>
          <w:rFonts w:asciiTheme="minorHAnsi" w:hAnsiTheme="minorHAnsi" w:cstheme="minorHAnsi"/>
          <w:sz w:val="24"/>
          <w:szCs w:val="24"/>
        </w:rPr>
        <w:t>The former Dairy Crest site is designated for ‘</w:t>
      </w:r>
      <w:r w:rsidRPr="0048776E">
        <w:rPr>
          <w:rFonts w:asciiTheme="minorHAnsi" w:hAnsiTheme="minorHAnsi" w:cstheme="minorHAnsi"/>
          <w:i/>
          <w:iCs/>
          <w:sz w:val="24"/>
          <w:szCs w:val="24"/>
        </w:rPr>
        <w:t>Mixed use - including 62 new homes and a range of business, commercial and community uses’</w:t>
      </w:r>
      <w:r w:rsidRPr="0048776E">
        <w:rPr>
          <w:rFonts w:asciiTheme="minorHAnsi" w:hAnsiTheme="minorHAnsi" w:cstheme="minorHAnsi"/>
          <w:sz w:val="24"/>
          <w:szCs w:val="24"/>
        </w:rPr>
        <w:t xml:space="preserve"> in policy TTV22 of the Joint Local Plan. 62 homes are identified as the estimated provision of housing.</w:t>
      </w:r>
    </w:p>
    <w:p w14:paraId="01D2848E" w14:textId="1D5E3931" w:rsidR="00965A0B" w:rsidRPr="0048776E" w:rsidRDefault="00965A0B" w:rsidP="00965A0B">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The Community Right to Build Order for the site has now lapsed and therefore a separate grant of planning permission is now needed for redevelopment of the site. </w:t>
      </w:r>
    </w:p>
    <w:p w14:paraId="1890D1E0" w14:textId="15A2CE25" w:rsidR="00965A0B" w:rsidRPr="0048776E" w:rsidRDefault="00965A0B" w:rsidP="00965A0B">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The site is of strategic importance to Totnes, being adjacent to the railway station, bounded by the </w:t>
      </w:r>
      <w:proofErr w:type="gramStart"/>
      <w:r w:rsidRPr="0048776E">
        <w:rPr>
          <w:rFonts w:asciiTheme="minorHAnsi" w:hAnsiTheme="minorHAnsi" w:cstheme="minorHAnsi"/>
          <w:sz w:val="24"/>
          <w:szCs w:val="24"/>
        </w:rPr>
        <w:t>River</w:t>
      </w:r>
      <w:proofErr w:type="gramEnd"/>
      <w:r w:rsidRPr="0048776E">
        <w:rPr>
          <w:rFonts w:asciiTheme="minorHAnsi" w:hAnsiTheme="minorHAnsi" w:cstheme="minorHAnsi"/>
          <w:sz w:val="24"/>
          <w:szCs w:val="24"/>
        </w:rPr>
        <w:t xml:space="preserve"> Dart and close to existing housing and employment development. </w:t>
      </w:r>
      <w:proofErr w:type="gramStart"/>
      <w:r w:rsidR="001639D3" w:rsidRPr="0048776E">
        <w:rPr>
          <w:rFonts w:asciiTheme="minorHAnsi" w:hAnsiTheme="minorHAnsi" w:cstheme="minorHAnsi"/>
          <w:sz w:val="24"/>
          <w:szCs w:val="24"/>
        </w:rPr>
        <w:t>This is why</w:t>
      </w:r>
      <w:proofErr w:type="gramEnd"/>
      <w:r w:rsidR="001639D3" w:rsidRPr="0048776E">
        <w:rPr>
          <w:rFonts w:asciiTheme="minorHAnsi" w:hAnsiTheme="minorHAnsi" w:cstheme="minorHAnsi"/>
          <w:sz w:val="24"/>
          <w:szCs w:val="24"/>
        </w:rPr>
        <w:t xml:space="preserve"> TTV22 focuses on mixed use, maximising benefits for the local community, economy and environment. Specific material considerations also identified in TTV22 are:</w:t>
      </w:r>
    </w:p>
    <w:p w14:paraId="4128C722" w14:textId="107ACB30" w:rsidR="001639D3" w:rsidRPr="0048776E" w:rsidRDefault="001639D3" w:rsidP="001639D3">
      <w:pPr>
        <w:pStyle w:val="TPGBullets"/>
        <w:rPr>
          <w:rFonts w:asciiTheme="minorHAnsi" w:hAnsiTheme="minorHAnsi" w:cstheme="minorHAnsi"/>
          <w:sz w:val="24"/>
          <w:szCs w:val="24"/>
        </w:rPr>
      </w:pPr>
      <w:r w:rsidRPr="0048776E">
        <w:rPr>
          <w:rFonts w:asciiTheme="minorHAnsi" w:hAnsiTheme="minorHAnsi" w:cstheme="minorHAnsi"/>
          <w:sz w:val="24"/>
          <w:szCs w:val="24"/>
        </w:rPr>
        <w:t xml:space="preserve">Appropriate flood risk mitigation measures (including improvements to the </w:t>
      </w:r>
      <w:proofErr w:type="spellStart"/>
      <w:r w:rsidRPr="0048776E">
        <w:rPr>
          <w:rFonts w:asciiTheme="minorHAnsi" w:hAnsiTheme="minorHAnsi" w:cstheme="minorHAnsi"/>
          <w:sz w:val="24"/>
          <w:szCs w:val="24"/>
        </w:rPr>
        <w:t>leat</w:t>
      </w:r>
      <w:proofErr w:type="spellEnd"/>
      <w:r w:rsidRPr="0048776E">
        <w:rPr>
          <w:rFonts w:asciiTheme="minorHAnsi" w:hAnsiTheme="minorHAnsi" w:cstheme="minorHAnsi"/>
          <w:sz w:val="24"/>
          <w:szCs w:val="24"/>
        </w:rPr>
        <w:t xml:space="preserve"> to protect existing development downstream)</w:t>
      </w:r>
    </w:p>
    <w:p w14:paraId="546C39D1" w14:textId="7292B94A" w:rsidR="001639D3" w:rsidRPr="0048776E" w:rsidRDefault="001639D3" w:rsidP="001639D3">
      <w:pPr>
        <w:pStyle w:val="TPGBullets"/>
        <w:rPr>
          <w:rFonts w:asciiTheme="minorHAnsi" w:hAnsiTheme="minorHAnsi" w:cstheme="minorHAnsi"/>
          <w:sz w:val="24"/>
          <w:szCs w:val="24"/>
        </w:rPr>
      </w:pPr>
      <w:r w:rsidRPr="0048776E">
        <w:rPr>
          <w:rFonts w:asciiTheme="minorHAnsi" w:hAnsiTheme="minorHAnsi" w:cstheme="minorHAnsi"/>
          <w:sz w:val="24"/>
          <w:szCs w:val="24"/>
        </w:rPr>
        <w:t>Remediation of contaminated land</w:t>
      </w:r>
    </w:p>
    <w:p w14:paraId="56F2F84B" w14:textId="42611DA7" w:rsidR="001639D3" w:rsidRPr="0048776E" w:rsidRDefault="001639D3" w:rsidP="001639D3">
      <w:pPr>
        <w:pStyle w:val="TPGBullets"/>
        <w:rPr>
          <w:rFonts w:asciiTheme="minorHAnsi" w:hAnsiTheme="minorHAnsi" w:cstheme="minorHAnsi"/>
          <w:sz w:val="24"/>
          <w:szCs w:val="24"/>
        </w:rPr>
      </w:pPr>
      <w:r w:rsidRPr="0048776E">
        <w:rPr>
          <w:rFonts w:asciiTheme="minorHAnsi" w:hAnsiTheme="minorHAnsi" w:cstheme="minorHAnsi"/>
          <w:sz w:val="24"/>
          <w:szCs w:val="24"/>
        </w:rPr>
        <w:t>Habitat enhancement</w:t>
      </w:r>
    </w:p>
    <w:p w14:paraId="21CB20C2" w14:textId="7F867485" w:rsidR="001639D3" w:rsidRPr="0048776E" w:rsidRDefault="001639D3" w:rsidP="001639D3">
      <w:pPr>
        <w:pStyle w:val="TPGBullets"/>
        <w:rPr>
          <w:rFonts w:asciiTheme="minorHAnsi" w:hAnsiTheme="minorHAnsi" w:cstheme="minorHAnsi"/>
          <w:sz w:val="24"/>
          <w:szCs w:val="24"/>
        </w:rPr>
      </w:pPr>
      <w:r w:rsidRPr="0048776E">
        <w:rPr>
          <w:rFonts w:asciiTheme="minorHAnsi" w:hAnsiTheme="minorHAnsi" w:cstheme="minorHAnsi"/>
          <w:sz w:val="24"/>
          <w:szCs w:val="24"/>
        </w:rPr>
        <w:t xml:space="preserve">Sensitive and </w:t>
      </w:r>
      <w:proofErr w:type="gramStart"/>
      <w:r w:rsidRPr="0048776E">
        <w:rPr>
          <w:rFonts w:asciiTheme="minorHAnsi" w:hAnsiTheme="minorHAnsi" w:cstheme="minorHAnsi"/>
          <w:sz w:val="24"/>
          <w:szCs w:val="24"/>
        </w:rPr>
        <w:t>high quality</w:t>
      </w:r>
      <w:proofErr w:type="gramEnd"/>
      <w:r w:rsidRPr="0048776E">
        <w:rPr>
          <w:rFonts w:asciiTheme="minorHAnsi" w:hAnsiTheme="minorHAnsi" w:cstheme="minorHAnsi"/>
          <w:sz w:val="24"/>
          <w:szCs w:val="24"/>
        </w:rPr>
        <w:t xml:space="preserve"> design which integrates with the existing area and the setting of nearby heritage assets.</w:t>
      </w:r>
    </w:p>
    <w:p w14:paraId="0F432F2A" w14:textId="35346CAA" w:rsidR="00965A0B" w:rsidRPr="0048776E" w:rsidRDefault="009E4C9F" w:rsidP="00A1573D">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Whilst the Community Right to Build Order has lapsed the placemaking principles </w:t>
      </w:r>
      <w:r w:rsidR="00C41662" w:rsidRPr="0048776E">
        <w:rPr>
          <w:rFonts w:asciiTheme="minorHAnsi" w:hAnsiTheme="minorHAnsi" w:cstheme="minorHAnsi"/>
          <w:sz w:val="24"/>
          <w:szCs w:val="24"/>
        </w:rPr>
        <w:t>it</w:t>
      </w:r>
      <w:r w:rsidRPr="0048776E">
        <w:rPr>
          <w:rFonts w:asciiTheme="minorHAnsi" w:hAnsiTheme="minorHAnsi" w:cstheme="minorHAnsi"/>
          <w:sz w:val="24"/>
          <w:szCs w:val="24"/>
        </w:rPr>
        <w:t xml:space="preserve"> was founded on remain relevant to the redevelopment of the site. </w:t>
      </w:r>
      <w:r w:rsidR="00C41662" w:rsidRPr="0048776E">
        <w:rPr>
          <w:rFonts w:asciiTheme="minorHAnsi" w:hAnsiTheme="minorHAnsi" w:cstheme="minorHAnsi"/>
          <w:sz w:val="24"/>
          <w:szCs w:val="24"/>
        </w:rPr>
        <w:t>This plan carries them forward, recognising that what may now be achievable on the site may differ from the detail contained in the Community Right to Build Order.</w:t>
      </w:r>
      <w:r w:rsidR="009479AE" w:rsidRPr="0048776E">
        <w:rPr>
          <w:rFonts w:asciiTheme="minorHAnsi" w:hAnsiTheme="minorHAnsi" w:cstheme="minorHAnsi"/>
          <w:sz w:val="24"/>
          <w:szCs w:val="24"/>
        </w:rPr>
        <w:t xml:space="preserve"> The strategic significance of the site, that it will be comprehensively redeveloped, and its potential to contribute to the promotion of low carbon transport, create an important opportunity for the site to me one of Totnes’s exemplars of sustainable development.</w:t>
      </w:r>
    </w:p>
    <w:p w14:paraId="40E896EA" w14:textId="77777777" w:rsidR="00C61EFB" w:rsidRPr="0048776E" w:rsidRDefault="00C61EFB">
      <w:pPr>
        <w:rPr>
          <w:rFonts w:asciiTheme="minorHAnsi" w:eastAsia="Helvetica Neue" w:hAnsiTheme="minorHAnsi" w:cstheme="minorHAnsi"/>
          <w:b/>
          <w:bCs/>
          <w:color w:val="595959"/>
        </w:rPr>
      </w:pPr>
      <w:r w:rsidRPr="0048776E">
        <w:rPr>
          <w:rFonts w:asciiTheme="minorHAnsi" w:hAnsiTheme="minorHAnsi" w:cstheme="minorHAnsi"/>
          <w:b/>
          <w:bCs/>
        </w:rPr>
        <w:br w:type="page"/>
      </w:r>
    </w:p>
    <w:p w14:paraId="722B6077" w14:textId="4DFB6899" w:rsidR="002B3FC8" w:rsidRPr="0048776E" w:rsidRDefault="002B3FC8" w:rsidP="00780DD1">
      <w:pPr>
        <w:pStyle w:val="TPGParaUn-Numbered"/>
        <w:rPr>
          <w:rFonts w:asciiTheme="minorHAnsi" w:hAnsiTheme="minorHAnsi" w:cstheme="minorHAnsi"/>
          <w:b/>
          <w:bCs/>
          <w:sz w:val="24"/>
          <w:szCs w:val="24"/>
        </w:rPr>
      </w:pPr>
      <w:r w:rsidRPr="0048776E">
        <w:rPr>
          <w:rFonts w:asciiTheme="minorHAnsi" w:hAnsiTheme="minorHAnsi" w:cstheme="minorHAnsi"/>
          <w:b/>
          <w:bCs/>
          <w:sz w:val="24"/>
          <w:szCs w:val="24"/>
        </w:rPr>
        <w:lastRenderedPageBreak/>
        <w:t>Policy C12: Former Dairy Crest Site</w:t>
      </w:r>
    </w:p>
    <w:p w14:paraId="1AF013B8" w14:textId="77777777" w:rsidR="00C61EFB" w:rsidRPr="0048776E" w:rsidRDefault="00DB7A7A" w:rsidP="00780DD1">
      <w:pPr>
        <w:pStyle w:val="TPGParaUn-Numbered"/>
        <w:rPr>
          <w:rFonts w:asciiTheme="minorHAnsi" w:hAnsiTheme="minorHAnsi" w:cstheme="minorHAnsi"/>
          <w:sz w:val="24"/>
          <w:szCs w:val="24"/>
        </w:rPr>
      </w:pPr>
      <w:r w:rsidRPr="0048776E">
        <w:rPr>
          <w:rFonts w:asciiTheme="minorHAnsi" w:hAnsiTheme="minorHAnsi" w:cstheme="minorHAnsi"/>
          <w:sz w:val="24"/>
          <w:szCs w:val="24"/>
        </w:rPr>
        <w:t>Mixed-u</w:t>
      </w:r>
      <w:r w:rsidR="007C0A9E" w:rsidRPr="0048776E">
        <w:rPr>
          <w:rFonts w:asciiTheme="minorHAnsi" w:hAnsiTheme="minorHAnsi" w:cstheme="minorHAnsi"/>
          <w:sz w:val="24"/>
          <w:szCs w:val="24"/>
        </w:rPr>
        <w:t>s</w:t>
      </w:r>
      <w:r w:rsidRPr="0048776E">
        <w:rPr>
          <w:rFonts w:asciiTheme="minorHAnsi" w:hAnsiTheme="minorHAnsi" w:cstheme="minorHAnsi"/>
          <w:sz w:val="24"/>
          <w:szCs w:val="24"/>
        </w:rPr>
        <w:t>e r</w:t>
      </w:r>
      <w:r w:rsidR="00780DD1" w:rsidRPr="0048776E">
        <w:rPr>
          <w:rFonts w:asciiTheme="minorHAnsi" w:hAnsiTheme="minorHAnsi" w:cstheme="minorHAnsi"/>
          <w:sz w:val="24"/>
          <w:szCs w:val="24"/>
        </w:rPr>
        <w:t xml:space="preserve">edevelopment of the former Dairy Crest site </w:t>
      </w:r>
      <w:r w:rsidR="007C0A9E" w:rsidRPr="0048776E">
        <w:rPr>
          <w:rFonts w:asciiTheme="minorHAnsi" w:hAnsiTheme="minorHAnsi" w:cstheme="minorHAnsi"/>
          <w:sz w:val="24"/>
          <w:szCs w:val="24"/>
        </w:rPr>
        <w:t xml:space="preserve">for a range of business, commercial and community uses </w:t>
      </w:r>
      <w:r w:rsidR="00780DD1" w:rsidRPr="0048776E">
        <w:rPr>
          <w:rFonts w:asciiTheme="minorHAnsi" w:hAnsiTheme="minorHAnsi" w:cstheme="minorHAnsi"/>
          <w:sz w:val="24"/>
          <w:szCs w:val="24"/>
        </w:rPr>
        <w:t>will be supported</w:t>
      </w:r>
      <w:r w:rsidRPr="0048776E">
        <w:rPr>
          <w:rFonts w:asciiTheme="minorHAnsi" w:hAnsiTheme="minorHAnsi" w:cstheme="minorHAnsi"/>
          <w:sz w:val="24"/>
          <w:szCs w:val="24"/>
        </w:rPr>
        <w:t>.</w:t>
      </w:r>
    </w:p>
    <w:p w14:paraId="2FDF109C" w14:textId="135765FB" w:rsidR="00345D3F" w:rsidRPr="0048776E" w:rsidRDefault="00345D3F" w:rsidP="00780DD1">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Flood risk mitigation measures (including improvements to the </w:t>
      </w:r>
      <w:proofErr w:type="spellStart"/>
      <w:r w:rsidRPr="0048776E">
        <w:rPr>
          <w:rFonts w:asciiTheme="minorHAnsi" w:hAnsiTheme="minorHAnsi" w:cstheme="minorHAnsi"/>
          <w:sz w:val="24"/>
          <w:szCs w:val="24"/>
        </w:rPr>
        <w:t>leat</w:t>
      </w:r>
      <w:proofErr w:type="spellEnd"/>
      <w:r w:rsidRPr="0048776E">
        <w:rPr>
          <w:rFonts w:asciiTheme="minorHAnsi" w:hAnsiTheme="minorHAnsi" w:cstheme="minorHAnsi"/>
          <w:sz w:val="24"/>
          <w:szCs w:val="24"/>
        </w:rPr>
        <w:t>) must be included to both protect development on the site from flooding and reduce the risk of flooding elsewhere in Totnes. Works necessary for flood risk mitigation must maximise the developable area of the site.</w:t>
      </w:r>
    </w:p>
    <w:p w14:paraId="0970ED49" w14:textId="07E04F38" w:rsidR="00780DD1" w:rsidRPr="0048776E" w:rsidRDefault="00DB7A7A" w:rsidP="00780DD1">
      <w:pPr>
        <w:pStyle w:val="TPGParaUn-Numbered"/>
        <w:rPr>
          <w:rFonts w:asciiTheme="minorHAnsi" w:hAnsiTheme="minorHAnsi" w:cstheme="minorHAnsi"/>
          <w:sz w:val="24"/>
          <w:szCs w:val="24"/>
        </w:rPr>
      </w:pPr>
      <w:r w:rsidRPr="0048776E">
        <w:rPr>
          <w:rFonts w:asciiTheme="minorHAnsi" w:hAnsiTheme="minorHAnsi" w:cstheme="minorHAnsi"/>
          <w:sz w:val="24"/>
          <w:szCs w:val="24"/>
        </w:rPr>
        <w:t>Any such development must</w:t>
      </w:r>
      <w:r w:rsidR="00FC4635" w:rsidRPr="0048776E">
        <w:rPr>
          <w:rFonts w:asciiTheme="minorHAnsi" w:hAnsiTheme="minorHAnsi" w:cstheme="minorHAnsi"/>
          <w:sz w:val="24"/>
          <w:szCs w:val="24"/>
        </w:rPr>
        <w:t xml:space="preserve"> satisfy the following requirements</w:t>
      </w:r>
      <w:r w:rsidR="00C61EFB" w:rsidRPr="0048776E">
        <w:rPr>
          <w:rFonts w:asciiTheme="minorHAnsi" w:hAnsiTheme="minorHAnsi" w:cstheme="minorHAnsi"/>
          <w:sz w:val="24"/>
          <w:szCs w:val="24"/>
        </w:rPr>
        <w:t>:</w:t>
      </w:r>
    </w:p>
    <w:p w14:paraId="57F28776" w14:textId="5A0620C3" w:rsidR="001639D3" w:rsidRPr="0048776E" w:rsidRDefault="001639D3" w:rsidP="00780DD1">
      <w:pPr>
        <w:pStyle w:val="TPGParaUn-Numbered"/>
        <w:rPr>
          <w:rFonts w:asciiTheme="minorHAnsi" w:hAnsiTheme="minorHAnsi" w:cstheme="minorHAnsi"/>
          <w:b/>
          <w:bCs/>
          <w:sz w:val="24"/>
          <w:szCs w:val="24"/>
        </w:rPr>
      </w:pPr>
      <w:r w:rsidRPr="0048776E">
        <w:rPr>
          <w:rFonts w:asciiTheme="minorHAnsi" w:hAnsiTheme="minorHAnsi" w:cstheme="minorHAnsi"/>
          <w:b/>
          <w:bCs/>
          <w:sz w:val="24"/>
          <w:szCs w:val="24"/>
        </w:rPr>
        <w:t>Masterplan</w:t>
      </w:r>
    </w:p>
    <w:p w14:paraId="5C6AFC38" w14:textId="5FEF66BC" w:rsidR="001639D3" w:rsidRPr="0048776E" w:rsidRDefault="00FC4635" w:rsidP="001639D3">
      <w:pPr>
        <w:pStyle w:val="TPGParaUn-Numbered"/>
        <w:rPr>
          <w:rFonts w:asciiTheme="minorHAnsi" w:hAnsiTheme="minorHAnsi" w:cstheme="minorHAnsi"/>
          <w:sz w:val="24"/>
          <w:szCs w:val="24"/>
        </w:rPr>
      </w:pPr>
      <w:r w:rsidRPr="0048776E">
        <w:rPr>
          <w:rFonts w:asciiTheme="minorHAnsi" w:hAnsiTheme="minorHAnsi" w:cstheme="minorHAnsi"/>
          <w:sz w:val="24"/>
          <w:szCs w:val="24"/>
        </w:rPr>
        <w:t>R</w:t>
      </w:r>
      <w:r w:rsidR="001639D3" w:rsidRPr="0048776E">
        <w:rPr>
          <w:rFonts w:asciiTheme="minorHAnsi" w:hAnsiTheme="minorHAnsi" w:cstheme="minorHAnsi"/>
          <w:sz w:val="24"/>
          <w:szCs w:val="24"/>
        </w:rPr>
        <w:t xml:space="preserve">edevelopment of the site will be in accordance with a site-wide masterplan </w:t>
      </w:r>
      <w:r w:rsidR="00812D8A" w:rsidRPr="0048776E">
        <w:rPr>
          <w:rFonts w:asciiTheme="minorHAnsi" w:hAnsiTheme="minorHAnsi" w:cstheme="minorHAnsi"/>
          <w:sz w:val="24"/>
          <w:szCs w:val="24"/>
        </w:rPr>
        <w:t xml:space="preserve">for mixed use of the site, </w:t>
      </w:r>
      <w:r w:rsidR="001639D3" w:rsidRPr="0048776E">
        <w:rPr>
          <w:rFonts w:asciiTheme="minorHAnsi" w:hAnsiTheme="minorHAnsi" w:cstheme="minorHAnsi"/>
          <w:sz w:val="24"/>
          <w:szCs w:val="24"/>
        </w:rPr>
        <w:t>addressing the following:</w:t>
      </w:r>
    </w:p>
    <w:p w14:paraId="0C4D43E9" w14:textId="434BCCC5" w:rsidR="001639D3" w:rsidRPr="0048776E" w:rsidRDefault="002D61FF" w:rsidP="001639D3">
      <w:pPr>
        <w:pStyle w:val="TPGParaUn-Numbered"/>
        <w:numPr>
          <w:ilvl w:val="0"/>
          <w:numId w:val="31"/>
        </w:numPr>
        <w:rPr>
          <w:rFonts w:asciiTheme="minorHAnsi" w:hAnsiTheme="minorHAnsi" w:cstheme="minorHAnsi"/>
          <w:sz w:val="24"/>
          <w:szCs w:val="24"/>
        </w:rPr>
      </w:pPr>
      <w:r w:rsidRPr="0048776E">
        <w:rPr>
          <w:rFonts w:asciiTheme="minorHAnsi" w:hAnsiTheme="minorHAnsi" w:cstheme="minorHAnsi"/>
          <w:sz w:val="24"/>
          <w:szCs w:val="24"/>
        </w:rPr>
        <w:t>Enhancement of biodiversity and habitats for the site as a whole and ecological connectivity with surrounding habitats including the ecological corridor of the River Dart</w:t>
      </w:r>
      <w:r w:rsidR="00DB7A7A" w:rsidRPr="0048776E">
        <w:rPr>
          <w:rFonts w:asciiTheme="minorHAnsi" w:hAnsiTheme="minorHAnsi" w:cstheme="minorHAnsi"/>
          <w:sz w:val="24"/>
          <w:szCs w:val="24"/>
        </w:rPr>
        <w:t xml:space="preserve"> and the South Hams Special Area of Conservation</w:t>
      </w:r>
      <w:r w:rsidR="00C61EFB" w:rsidRPr="0048776E">
        <w:rPr>
          <w:rFonts w:asciiTheme="minorHAnsi" w:hAnsiTheme="minorHAnsi" w:cstheme="minorHAnsi"/>
          <w:sz w:val="24"/>
          <w:szCs w:val="24"/>
        </w:rPr>
        <w:t>.</w:t>
      </w:r>
    </w:p>
    <w:p w14:paraId="375F7045" w14:textId="77777777" w:rsidR="009E4C9F" w:rsidRPr="0048776E" w:rsidRDefault="002D61FF" w:rsidP="001639D3">
      <w:pPr>
        <w:pStyle w:val="TPGParaUn-Numbered"/>
        <w:numPr>
          <w:ilvl w:val="0"/>
          <w:numId w:val="31"/>
        </w:numPr>
        <w:rPr>
          <w:rFonts w:asciiTheme="minorHAnsi" w:hAnsiTheme="minorHAnsi" w:cstheme="minorHAnsi"/>
          <w:sz w:val="24"/>
          <w:szCs w:val="24"/>
        </w:rPr>
      </w:pPr>
      <w:r w:rsidRPr="0048776E">
        <w:rPr>
          <w:rFonts w:asciiTheme="minorHAnsi" w:hAnsiTheme="minorHAnsi" w:cstheme="minorHAnsi"/>
          <w:sz w:val="24"/>
          <w:szCs w:val="24"/>
        </w:rPr>
        <w:t xml:space="preserve">High standards of design </w:t>
      </w:r>
      <w:r w:rsidR="009E4C9F" w:rsidRPr="0048776E">
        <w:rPr>
          <w:rFonts w:asciiTheme="minorHAnsi" w:hAnsiTheme="minorHAnsi" w:cstheme="minorHAnsi"/>
          <w:sz w:val="24"/>
          <w:szCs w:val="24"/>
        </w:rPr>
        <w:t>to:</w:t>
      </w:r>
    </w:p>
    <w:p w14:paraId="33CAF724" w14:textId="6FF32360" w:rsidR="00812D8A" w:rsidRPr="0048776E" w:rsidRDefault="00812D8A" w:rsidP="00DB7A7A">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Create a strong sense of place within the site and around the Brunel Building and the railway station</w:t>
      </w:r>
    </w:p>
    <w:p w14:paraId="42C0CE42" w14:textId="35F266F9" w:rsidR="002D61FF" w:rsidRPr="0048776E" w:rsidRDefault="002D61FF" w:rsidP="00DB7A7A">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 xml:space="preserve">Enhance the contribution the site makes to </w:t>
      </w:r>
      <w:r w:rsidR="009E4C9F" w:rsidRPr="0048776E">
        <w:rPr>
          <w:rFonts w:asciiTheme="minorHAnsi" w:hAnsiTheme="minorHAnsi" w:cstheme="minorHAnsi"/>
          <w:sz w:val="24"/>
          <w:szCs w:val="24"/>
        </w:rPr>
        <w:t>the character and quality of development of</w:t>
      </w:r>
      <w:r w:rsidRPr="0048776E">
        <w:rPr>
          <w:rFonts w:asciiTheme="minorHAnsi" w:hAnsiTheme="minorHAnsi" w:cstheme="minorHAnsi"/>
          <w:sz w:val="24"/>
          <w:szCs w:val="24"/>
        </w:rPr>
        <w:t xml:space="preserve"> the town</w:t>
      </w:r>
      <w:r w:rsidR="009E4C9F" w:rsidRPr="0048776E">
        <w:rPr>
          <w:rFonts w:asciiTheme="minorHAnsi" w:hAnsiTheme="minorHAnsi" w:cstheme="minorHAnsi"/>
          <w:sz w:val="24"/>
          <w:szCs w:val="24"/>
        </w:rPr>
        <w:t xml:space="preserve"> as a whole</w:t>
      </w:r>
      <w:r w:rsidR="00812D8A" w:rsidRPr="0048776E">
        <w:rPr>
          <w:rFonts w:asciiTheme="minorHAnsi" w:hAnsiTheme="minorHAnsi" w:cstheme="minorHAnsi"/>
          <w:sz w:val="24"/>
          <w:szCs w:val="24"/>
        </w:rPr>
        <w:t xml:space="preserve"> and integrate with the existing area</w:t>
      </w:r>
    </w:p>
    <w:p w14:paraId="13502799" w14:textId="5DA10DDD" w:rsidR="009E4C9F" w:rsidRPr="0048776E" w:rsidRDefault="00812D8A" w:rsidP="00DB7A7A">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 xml:space="preserve">Enhance the setting of </w:t>
      </w:r>
      <w:r w:rsidR="00DB7A7A" w:rsidRPr="0048776E">
        <w:rPr>
          <w:rFonts w:asciiTheme="minorHAnsi" w:hAnsiTheme="minorHAnsi" w:cstheme="minorHAnsi"/>
          <w:sz w:val="24"/>
          <w:szCs w:val="24"/>
        </w:rPr>
        <w:t>the Brunel Building, Totnes Signal Box, and local non-designated heritage assets</w:t>
      </w:r>
    </w:p>
    <w:p w14:paraId="0D5AF6EE" w14:textId="79F99459" w:rsidR="00FC4635" w:rsidRPr="0048776E" w:rsidRDefault="002B3FC8" w:rsidP="00FC4635">
      <w:pPr>
        <w:pStyle w:val="TPGParaUn-Numbered"/>
        <w:numPr>
          <w:ilvl w:val="0"/>
          <w:numId w:val="31"/>
        </w:numPr>
        <w:rPr>
          <w:rFonts w:asciiTheme="minorHAnsi" w:hAnsiTheme="minorHAnsi" w:cstheme="minorHAnsi"/>
          <w:sz w:val="24"/>
          <w:szCs w:val="24"/>
        </w:rPr>
      </w:pPr>
      <w:r w:rsidRPr="0048776E">
        <w:rPr>
          <w:rFonts w:asciiTheme="minorHAnsi" w:hAnsiTheme="minorHAnsi" w:cstheme="minorHAnsi"/>
          <w:sz w:val="24"/>
          <w:szCs w:val="24"/>
        </w:rPr>
        <w:t>Provision of 6</w:t>
      </w:r>
      <w:r w:rsidR="00073250" w:rsidRPr="0048776E">
        <w:rPr>
          <w:rFonts w:asciiTheme="minorHAnsi" w:hAnsiTheme="minorHAnsi" w:cstheme="minorHAnsi"/>
          <w:sz w:val="24"/>
          <w:szCs w:val="24"/>
        </w:rPr>
        <w:t>2</w:t>
      </w:r>
      <w:r w:rsidRPr="0048776E">
        <w:rPr>
          <w:rFonts w:asciiTheme="minorHAnsi" w:hAnsiTheme="minorHAnsi" w:cstheme="minorHAnsi"/>
          <w:sz w:val="24"/>
          <w:szCs w:val="24"/>
        </w:rPr>
        <w:t xml:space="preserve"> homes, including live-work units, to meet local needs, including affordable housing in accordance with the other policies of this plan</w:t>
      </w:r>
    </w:p>
    <w:p w14:paraId="36A61D51" w14:textId="173135D9" w:rsidR="00345D3F" w:rsidRPr="0048776E" w:rsidRDefault="00C61EFB" w:rsidP="00FC4635">
      <w:pPr>
        <w:pStyle w:val="TPGParaUn-Numbered"/>
        <w:numPr>
          <w:ilvl w:val="0"/>
          <w:numId w:val="31"/>
        </w:numPr>
        <w:rPr>
          <w:rFonts w:asciiTheme="minorHAnsi" w:hAnsiTheme="minorHAnsi" w:cstheme="minorHAnsi"/>
          <w:sz w:val="24"/>
          <w:szCs w:val="24"/>
        </w:rPr>
      </w:pPr>
      <w:r w:rsidRPr="0048776E">
        <w:rPr>
          <w:rFonts w:asciiTheme="minorHAnsi" w:hAnsiTheme="minorHAnsi" w:cstheme="minorHAnsi"/>
          <w:sz w:val="24"/>
          <w:szCs w:val="24"/>
        </w:rPr>
        <w:t>P</w:t>
      </w:r>
      <w:r w:rsidR="002B3FC8" w:rsidRPr="0048776E">
        <w:rPr>
          <w:rFonts w:asciiTheme="minorHAnsi" w:hAnsiTheme="minorHAnsi" w:cstheme="minorHAnsi"/>
          <w:sz w:val="24"/>
          <w:szCs w:val="24"/>
        </w:rPr>
        <w:t xml:space="preserve">rovision of small units </w:t>
      </w:r>
      <w:r w:rsidR="00345D3F" w:rsidRPr="0048776E">
        <w:rPr>
          <w:rFonts w:asciiTheme="minorHAnsi" w:hAnsiTheme="minorHAnsi" w:cstheme="minorHAnsi"/>
          <w:sz w:val="24"/>
          <w:szCs w:val="24"/>
        </w:rPr>
        <w:t>for commercial use</w:t>
      </w:r>
      <w:r w:rsidRPr="0048776E">
        <w:rPr>
          <w:rFonts w:asciiTheme="minorHAnsi" w:hAnsiTheme="minorHAnsi" w:cstheme="minorHAnsi"/>
          <w:sz w:val="24"/>
          <w:szCs w:val="24"/>
        </w:rPr>
        <w:t xml:space="preserve"> to the maximum extent possible whilst meeting the other requirements of this policy, to:</w:t>
      </w:r>
    </w:p>
    <w:p w14:paraId="0D1525EA" w14:textId="75F8590F" w:rsidR="00345D3F" w:rsidRPr="0048776E" w:rsidRDefault="00345D3F" w:rsidP="00345D3F">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Meet the needs of the local economy</w:t>
      </w:r>
    </w:p>
    <w:p w14:paraId="3E0A798D" w14:textId="7E4572A4" w:rsidR="00345D3F" w:rsidRPr="0048776E" w:rsidRDefault="00345D3F" w:rsidP="00345D3F">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Mak</w:t>
      </w:r>
      <w:r w:rsidR="00C61EFB" w:rsidRPr="0048776E">
        <w:rPr>
          <w:rFonts w:asciiTheme="minorHAnsi" w:hAnsiTheme="minorHAnsi" w:cstheme="minorHAnsi"/>
          <w:sz w:val="24"/>
          <w:szCs w:val="24"/>
        </w:rPr>
        <w:t>e</w:t>
      </w:r>
      <w:r w:rsidRPr="0048776E">
        <w:rPr>
          <w:rFonts w:asciiTheme="minorHAnsi" w:hAnsiTheme="minorHAnsi" w:cstheme="minorHAnsi"/>
          <w:sz w:val="24"/>
          <w:szCs w:val="24"/>
        </w:rPr>
        <w:t xml:space="preserve"> best use of strategic functions of the site</w:t>
      </w:r>
    </w:p>
    <w:p w14:paraId="26E35DBA" w14:textId="362640F0" w:rsidR="00345D3F" w:rsidRPr="0048776E" w:rsidRDefault="00C61EFB" w:rsidP="00345D3F">
      <w:pPr>
        <w:pStyle w:val="TPGParaUn-Numbered"/>
        <w:numPr>
          <w:ilvl w:val="1"/>
          <w:numId w:val="31"/>
        </w:numPr>
        <w:rPr>
          <w:rFonts w:asciiTheme="minorHAnsi" w:hAnsiTheme="minorHAnsi" w:cstheme="minorHAnsi"/>
          <w:sz w:val="24"/>
          <w:szCs w:val="24"/>
        </w:rPr>
      </w:pPr>
      <w:r w:rsidRPr="0048776E">
        <w:rPr>
          <w:rFonts w:asciiTheme="minorHAnsi" w:hAnsiTheme="minorHAnsi" w:cstheme="minorHAnsi"/>
          <w:sz w:val="24"/>
          <w:szCs w:val="24"/>
        </w:rPr>
        <w:t>Be i</w:t>
      </w:r>
      <w:r w:rsidR="00345D3F" w:rsidRPr="0048776E">
        <w:rPr>
          <w:rFonts w:asciiTheme="minorHAnsi" w:hAnsiTheme="minorHAnsi" w:cstheme="minorHAnsi"/>
          <w:sz w:val="24"/>
          <w:szCs w:val="24"/>
        </w:rPr>
        <w:t>n keeping with the design approach required above</w:t>
      </w:r>
    </w:p>
    <w:p w14:paraId="4F75EADE" w14:textId="069DCF19" w:rsidR="002B3FC8" w:rsidRPr="0048776E" w:rsidRDefault="002B3FC8" w:rsidP="00FC4635">
      <w:pPr>
        <w:pStyle w:val="TPGParaUn-Numbered"/>
        <w:numPr>
          <w:ilvl w:val="0"/>
          <w:numId w:val="31"/>
        </w:numPr>
        <w:rPr>
          <w:rFonts w:asciiTheme="minorHAnsi" w:hAnsiTheme="minorHAnsi" w:cstheme="minorHAnsi"/>
          <w:sz w:val="24"/>
          <w:szCs w:val="24"/>
        </w:rPr>
      </w:pPr>
      <w:r w:rsidRPr="0048776E">
        <w:rPr>
          <w:rFonts w:asciiTheme="minorHAnsi" w:hAnsiTheme="minorHAnsi" w:cstheme="minorHAnsi"/>
          <w:sz w:val="24"/>
          <w:szCs w:val="24"/>
        </w:rPr>
        <w:t>Restoration and reuse of the Brunel Building for community and public use</w:t>
      </w:r>
      <w:r w:rsidR="007C0A9E" w:rsidRPr="0048776E">
        <w:rPr>
          <w:rFonts w:asciiTheme="minorHAnsi" w:hAnsiTheme="minorHAnsi" w:cstheme="minorHAnsi"/>
          <w:sz w:val="24"/>
          <w:szCs w:val="24"/>
        </w:rPr>
        <w:t>.</w:t>
      </w:r>
    </w:p>
    <w:p w14:paraId="328273AF" w14:textId="23388C24" w:rsidR="007C0A9E" w:rsidRPr="0048776E" w:rsidRDefault="007C0A9E" w:rsidP="007C0A9E">
      <w:pPr>
        <w:pStyle w:val="TPGParaUn-Numbered"/>
        <w:rPr>
          <w:rFonts w:asciiTheme="minorHAnsi" w:hAnsiTheme="minorHAnsi" w:cstheme="minorHAnsi"/>
          <w:b/>
          <w:bCs/>
          <w:sz w:val="24"/>
          <w:szCs w:val="24"/>
        </w:rPr>
      </w:pPr>
      <w:r w:rsidRPr="0048776E">
        <w:rPr>
          <w:rFonts w:asciiTheme="minorHAnsi" w:hAnsiTheme="minorHAnsi" w:cstheme="minorHAnsi"/>
          <w:b/>
          <w:bCs/>
          <w:sz w:val="24"/>
          <w:szCs w:val="24"/>
        </w:rPr>
        <w:t>Other Priorities</w:t>
      </w:r>
    </w:p>
    <w:p w14:paraId="4B6517FF" w14:textId="38809A49" w:rsidR="007C0A9E" w:rsidRPr="0048776E" w:rsidRDefault="007C0A9E" w:rsidP="007C0A9E">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Where possible, existing rights of way adjacent to the site will be enhanced, </w:t>
      </w:r>
      <w:r w:rsidR="00C61EFB" w:rsidRPr="0048776E">
        <w:rPr>
          <w:rFonts w:asciiTheme="minorHAnsi" w:hAnsiTheme="minorHAnsi" w:cstheme="minorHAnsi"/>
          <w:sz w:val="24"/>
          <w:szCs w:val="24"/>
        </w:rPr>
        <w:t xml:space="preserve">including National Cycle Route 2, </w:t>
      </w:r>
      <w:r w:rsidRPr="0048776E">
        <w:rPr>
          <w:rFonts w:asciiTheme="minorHAnsi" w:hAnsiTheme="minorHAnsi" w:cstheme="minorHAnsi"/>
          <w:sz w:val="24"/>
          <w:szCs w:val="24"/>
        </w:rPr>
        <w:t>and new routes created within the site for pedestrians and cyclists</w:t>
      </w:r>
      <w:r w:rsidR="00C726B6" w:rsidRPr="0048776E">
        <w:rPr>
          <w:rFonts w:asciiTheme="minorHAnsi" w:hAnsiTheme="minorHAnsi" w:cstheme="minorHAnsi"/>
          <w:sz w:val="24"/>
          <w:szCs w:val="24"/>
        </w:rPr>
        <w:t>, and access to open and green space increased.</w:t>
      </w:r>
    </w:p>
    <w:p w14:paraId="020AD07C" w14:textId="39C48A02" w:rsidR="00A473EE" w:rsidRPr="0048776E" w:rsidRDefault="007C0A9E" w:rsidP="00C61EFB">
      <w:pPr>
        <w:pStyle w:val="TPGParaUn-Numbered"/>
        <w:rPr>
          <w:rFonts w:asciiTheme="minorHAnsi" w:hAnsiTheme="minorHAnsi" w:cstheme="minorHAnsi"/>
          <w:sz w:val="24"/>
          <w:szCs w:val="24"/>
        </w:rPr>
      </w:pPr>
      <w:r w:rsidRPr="0048776E">
        <w:rPr>
          <w:rFonts w:asciiTheme="minorHAnsi" w:hAnsiTheme="minorHAnsi" w:cstheme="minorHAnsi"/>
          <w:sz w:val="24"/>
          <w:szCs w:val="24"/>
        </w:rPr>
        <w:t xml:space="preserve">Opportunities for </w:t>
      </w:r>
      <w:r w:rsidR="000634A2" w:rsidRPr="0048776E">
        <w:rPr>
          <w:rFonts w:asciiTheme="minorHAnsi" w:hAnsiTheme="minorHAnsi" w:cstheme="minorHAnsi"/>
          <w:sz w:val="24"/>
          <w:szCs w:val="24"/>
        </w:rPr>
        <w:t>promoting low carbon travel, employing low energy use materials and construction techniques, and incorporating renewable energy generation will be maximised</w:t>
      </w:r>
      <w:r w:rsidR="00C61EFB" w:rsidRPr="0048776E">
        <w:rPr>
          <w:rFonts w:asciiTheme="minorHAnsi" w:hAnsiTheme="minorHAnsi" w:cstheme="minorHAnsi"/>
          <w:sz w:val="24"/>
          <w:szCs w:val="24"/>
        </w:rPr>
        <w:t xml:space="preserve"> across the site.</w:t>
      </w:r>
      <w:bookmarkEnd w:id="0"/>
      <w:bookmarkEnd w:id="1"/>
    </w:p>
    <w:sectPr w:rsidR="00A473EE" w:rsidRPr="0048776E" w:rsidSect="00ED21FC">
      <w:footerReference w:type="first" r:id="rId9"/>
      <w:pgSz w:w="11900" w:h="16840"/>
      <w:pgMar w:top="1440" w:right="1440" w:bottom="1440" w:left="1440" w:header="708" w:footer="7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DC8A" w14:textId="77777777" w:rsidR="00547592" w:rsidRDefault="00547592">
      <w:r>
        <w:separator/>
      </w:r>
    </w:p>
  </w:endnote>
  <w:endnote w:type="continuationSeparator" w:id="0">
    <w:p w14:paraId="1567D579" w14:textId="77777777" w:rsidR="00547592" w:rsidRDefault="0054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utura Std Light">
    <w:altName w:val="Century Gothic"/>
    <w:panose1 w:val="00000000000000000000"/>
    <w:charset w:val="00"/>
    <w:family w:val="swiss"/>
    <w:notTrueType/>
    <w:pitch w:val="variable"/>
    <w:sig w:usb0="00000003" w:usb1="00000000" w:usb2="00000000" w:usb3="00000000" w:csb0="00000001" w:csb1="00000000"/>
  </w:font>
  <w:font w:name="Helvetica Neue">
    <w:altName w:val="Sylfaen"/>
    <w:charset w:val="00"/>
    <w:family w:val="auto"/>
    <w:pitch w:val="default"/>
  </w:font>
  <w:font w:name="Helvetica Light">
    <w:altName w:val="Arial Nova Light"/>
    <w:charset w:val="00"/>
    <w:family w:val="swiss"/>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81487"/>
      <w:docPartObj>
        <w:docPartGallery w:val="Page Numbers (Bottom of Page)"/>
        <w:docPartUnique/>
      </w:docPartObj>
    </w:sdtPr>
    <w:sdtEndPr>
      <w:rPr>
        <w:noProof/>
      </w:rPr>
    </w:sdtEndPr>
    <w:sdtContent>
      <w:p w14:paraId="394D15E6" w14:textId="77777777" w:rsidR="00ED21FC" w:rsidRDefault="00ED21FC">
        <w:pPr>
          <w:pStyle w:val="Footer"/>
          <w:jc w:val="center"/>
        </w:pPr>
        <w:r w:rsidRPr="00ED21FC">
          <w:rPr>
            <w:rFonts w:ascii="Futura Std Light" w:hAnsi="Futura Std Light"/>
            <w:color w:val="7F7F7F" w:themeColor="text1" w:themeTint="80"/>
            <w:sz w:val="20"/>
            <w:szCs w:val="20"/>
          </w:rPr>
          <w:fldChar w:fldCharType="begin"/>
        </w:r>
        <w:r w:rsidRPr="00ED21FC">
          <w:rPr>
            <w:rFonts w:ascii="Futura Std Light" w:hAnsi="Futura Std Light"/>
            <w:color w:val="7F7F7F" w:themeColor="text1" w:themeTint="80"/>
            <w:sz w:val="20"/>
            <w:szCs w:val="20"/>
          </w:rPr>
          <w:instrText xml:space="preserve"> PAGE   \* MERGEFORMAT </w:instrText>
        </w:r>
        <w:r w:rsidRPr="00ED21FC">
          <w:rPr>
            <w:rFonts w:ascii="Futura Std Light" w:hAnsi="Futura Std Light"/>
            <w:color w:val="7F7F7F" w:themeColor="text1" w:themeTint="80"/>
            <w:sz w:val="20"/>
            <w:szCs w:val="20"/>
          </w:rPr>
          <w:fldChar w:fldCharType="separate"/>
        </w:r>
        <w:r w:rsidRPr="00ED21FC">
          <w:rPr>
            <w:rFonts w:ascii="Futura Std Light" w:hAnsi="Futura Std Light"/>
            <w:noProof/>
            <w:color w:val="7F7F7F" w:themeColor="text1" w:themeTint="80"/>
            <w:sz w:val="20"/>
            <w:szCs w:val="20"/>
          </w:rPr>
          <w:t>2</w:t>
        </w:r>
        <w:r w:rsidRPr="00ED21FC">
          <w:rPr>
            <w:rFonts w:ascii="Futura Std Light" w:hAnsi="Futura Std Light"/>
            <w:noProof/>
            <w:color w:val="7F7F7F" w:themeColor="text1" w:themeTint="80"/>
            <w:sz w:val="20"/>
            <w:szCs w:val="20"/>
          </w:rPr>
          <w:fldChar w:fldCharType="end"/>
        </w:r>
      </w:p>
    </w:sdtContent>
  </w:sdt>
  <w:p w14:paraId="5D4DEB33" w14:textId="77777777" w:rsidR="004F24F4" w:rsidRDefault="004F24F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DC18" w14:textId="77777777" w:rsidR="00547592" w:rsidRDefault="00547592">
      <w:r>
        <w:separator/>
      </w:r>
    </w:p>
  </w:footnote>
  <w:footnote w:type="continuationSeparator" w:id="0">
    <w:p w14:paraId="1A390425" w14:textId="77777777" w:rsidR="00547592" w:rsidRDefault="0054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45"/>
    <w:multiLevelType w:val="multilevel"/>
    <w:tmpl w:val="61CE83BA"/>
    <w:lvl w:ilvl="0">
      <w:start w:val="1"/>
      <w:numFmt w:val="decimal"/>
      <w:pStyle w:val="ListParagraph"/>
      <w:lvlText w:val="%1."/>
      <w:lvlJc w:val="left"/>
      <w:pPr>
        <w:ind w:left="1080" w:hanging="360"/>
      </w:pPr>
    </w:lvl>
    <w:lvl w:ilvl="1">
      <w:start w:val="1"/>
      <w:numFmt w:val="bullet"/>
      <w:lvlText w:val="●"/>
      <w:lvlJc w:val="left"/>
      <w:pPr>
        <w:ind w:left="1287" w:hanging="283"/>
      </w:pPr>
      <w:rPr>
        <w:rFonts w:ascii="Noto Sans Symbols" w:eastAsia="Noto Sans Symbols" w:hAnsi="Noto Sans Symbols" w:cs="Noto Sans Symbols"/>
      </w:rPr>
    </w:lvl>
    <w:lvl w:ilvl="2">
      <w:start w:val="1"/>
      <w:numFmt w:val="bullet"/>
      <w:lvlText w:val="●"/>
      <w:lvlJc w:val="left"/>
      <w:pPr>
        <w:ind w:left="1004" w:firstLine="283"/>
      </w:pPr>
      <w:rPr>
        <w:rFonts w:ascii="Noto Sans Symbols" w:eastAsia="Noto Sans Symbols" w:hAnsi="Noto Sans Symbols" w:cs="Noto Sans Symbols"/>
      </w:rPr>
    </w:lvl>
    <w:lvl w:ilvl="3">
      <w:start w:val="1"/>
      <w:numFmt w:val="bullet"/>
      <w:lvlText w:val="●"/>
      <w:lvlJc w:val="left"/>
      <w:pPr>
        <w:ind w:left="3203" w:hanging="360"/>
      </w:pPr>
      <w:rPr>
        <w:rFonts w:ascii="Noto Sans Symbols" w:eastAsia="Noto Sans Symbols" w:hAnsi="Noto Sans Symbols" w:cs="Noto Sans Symbols"/>
      </w:rPr>
    </w:lvl>
    <w:lvl w:ilvl="4">
      <w:start w:val="1"/>
      <w:numFmt w:val="bullet"/>
      <w:lvlText w:val="o"/>
      <w:lvlJc w:val="left"/>
      <w:pPr>
        <w:ind w:left="3923" w:hanging="360"/>
      </w:pPr>
      <w:rPr>
        <w:rFonts w:ascii="Courier New" w:eastAsia="Courier New" w:hAnsi="Courier New" w:cs="Courier New"/>
      </w:rPr>
    </w:lvl>
    <w:lvl w:ilvl="5">
      <w:start w:val="1"/>
      <w:numFmt w:val="bullet"/>
      <w:lvlText w:val="▪"/>
      <w:lvlJc w:val="left"/>
      <w:pPr>
        <w:ind w:left="4643" w:hanging="360"/>
      </w:pPr>
      <w:rPr>
        <w:rFonts w:ascii="Noto Sans Symbols" w:eastAsia="Noto Sans Symbols" w:hAnsi="Noto Sans Symbols" w:cs="Noto Sans Symbols"/>
      </w:rPr>
    </w:lvl>
    <w:lvl w:ilvl="6">
      <w:start w:val="1"/>
      <w:numFmt w:val="bullet"/>
      <w:lvlText w:val="●"/>
      <w:lvlJc w:val="left"/>
      <w:pPr>
        <w:ind w:left="5363" w:hanging="360"/>
      </w:pPr>
      <w:rPr>
        <w:rFonts w:ascii="Noto Sans Symbols" w:eastAsia="Noto Sans Symbols" w:hAnsi="Noto Sans Symbols" w:cs="Noto Sans Symbols"/>
      </w:rPr>
    </w:lvl>
    <w:lvl w:ilvl="7">
      <w:start w:val="1"/>
      <w:numFmt w:val="bullet"/>
      <w:lvlText w:val="o"/>
      <w:lvlJc w:val="left"/>
      <w:pPr>
        <w:ind w:left="6083" w:hanging="360"/>
      </w:pPr>
      <w:rPr>
        <w:rFonts w:ascii="Courier New" w:eastAsia="Courier New" w:hAnsi="Courier New" w:cs="Courier New"/>
      </w:rPr>
    </w:lvl>
    <w:lvl w:ilvl="8">
      <w:start w:val="1"/>
      <w:numFmt w:val="bullet"/>
      <w:lvlText w:val="▪"/>
      <w:lvlJc w:val="left"/>
      <w:pPr>
        <w:ind w:left="6803" w:hanging="360"/>
      </w:pPr>
      <w:rPr>
        <w:rFonts w:ascii="Noto Sans Symbols" w:eastAsia="Noto Sans Symbols" w:hAnsi="Noto Sans Symbols" w:cs="Noto Sans Symbols"/>
      </w:rPr>
    </w:lvl>
  </w:abstractNum>
  <w:abstractNum w:abstractNumId="1" w15:restartNumberingAfterBreak="0">
    <w:nsid w:val="039A6C54"/>
    <w:multiLevelType w:val="multilevel"/>
    <w:tmpl w:val="57805F58"/>
    <w:lvl w:ilvl="0">
      <w:start w:val="1"/>
      <w:numFmt w:val="bullet"/>
      <w:lvlText w:val=""/>
      <w:lvlJc w:val="left"/>
      <w:pPr>
        <w:ind w:left="1494" w:hanging="360"/>
      </w:pPr>
      <w:rPr>
        <w:rFonts w:ascii="Symbol" w:hAnsi="Symbol" w:hint="default"/>
      </w:r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2" w15:restartNumberingAfterBreak="0">
    <w:nsid w:val="076F4D94"/>
    <w:multiLevelType w:val="multilevel"/>
    <w:tmpl w:val="CB8A132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8B3609"/>
    <w:multiLevelType w:val="multilevel"/>
    <w:tmpl w:val="64E66316"/>
    <w:lvl w:ilvl="0">
      <w:start w:val="1"/>
      <w:numFmt w:val="bullet"/>
      <w:lvlText w:val="●"/>
      <w:lvlJc w:val="left"/>
      <w:pPr>
        <w:ind w:left="1418" w:hanging="284"/>
      </w:pPr>
      <w:rPr>
        <w:rFonts w:ascii="Noto Sans Symbols" w:eastAsia="Noto Sans Symbols" w:hAnsi="Noto Sans Symbols" w:cs="Noto Sans Symbols"/>
      </w:r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4" w15:restartNumberingAfterBreak="0">
    <w:nsid w:val="0C64074F"/>
    <w:multiLevelType w:val="hybridMultilevel"/>
    <w:tmpl w:val="4A1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A0674"/>
    <w:multiLevelType w:val="multilevel"/>
    <w:tmpl w:val="EA401C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none"/>
      <w:lvlRestart w:val="0"/>
      <w:lvlText w:val="%1.%2"/>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FC7424C"/>
    <w:multiLevelType w:val="multilevel"/>
    <w:tmpl w:val="08D08CDA"/>
    <w:lvl w:ilvl="0">
      <w:start w:val="1"/>
      <w:numFmt w:val="bullet"/>
      <w:pStyle w:val="TPGBullets"/>
      <w:lvlText w:val=""/>
      <w:lvlJc w:val="left"/>
      <w:pPr>
        <w:ind w:left="1418" w:hanging="284"/>
      </w:pPr>
      <w:rPr>
        <w:rFonts w:ascii="Symbol" w:hAnsi="Symbol" w:hint="default"/>
      </w:rPr>
    </w:lvl>
    <w:lvl w:ilvl="1">
      <w:start w:val="1"/>
      <w:numFmt w:val="bullet"/>
      <w:lvlText w:val=""/>
      <w:lvlJc w:val="left"/>
      <w:pPr>
        <w:ind w:left="1701" w:hanging="283"/>
      </w:pPr>
      <w:rPr>
        <w:rFonts w:ascii="Symbol" w:hAnsi="Symbol" w:hint="default"/>
      </w:rPr>
    </w:lvl>
    <w:lvl w:ilvl="2">
      <w:start w:val="1"/>
      <w:numFmt w:val="bullet"/>
      <w:lvlText w:val=""/>
      <w:lvlJc w:val="left"/>
      <w:pPr>
        <w:ind w:left="1418" w:firstLine="283"/>
      </w:pPr>
      <w:rPr>
        <w:rFonts w:ascii="Symbol" w:hAnsi="Symbol"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abstractNum w:abstractNumId="7" w15:restartNumberingAfterBreak="0">
    <w:nsid w:val="20477F64"/>
    <w:multiLevelType w:val="hybridMultilevel"/>
    <w:tmpl w:val="06C8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F6A51"/>
    <w:multiLevelType w:val="multilevel"/>
    <w:tmpl w:val="F71C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20350C"/>
    <w:multiLevelType w:val="multilevel"/>
    <w:tmpl w:val="A5ECCF24"/>
    <w:lvl w:ilvl="0">
      <w:start w:val="1"/>
      <w:numFmt w:val="upperRoman"/>
      <w:lvlText w:val="%1."/>
      <w:lvlJc w:val="right"/>
      <w:pPr>
        <w:ind w:left="1494" w:hanging="360"/>
      </w:p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10" w15:restartNumberingAfterBreak="0">
    <w:nsid w:val="484962D9"/>
    <w:multiLevelType w:val="hybridMultilevel"/>
    <w:tmpl w:val="EFCC1F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038CF"/>
    <w:multiLevelType w:val="multilevel"/>
    <w:tmpl w:val="34AE5DCC"/>
    <w:lvl w:ilvl="0">
      <w:start w:val="1"/>
      <w:numFmt w:val="upperRoman"/>
      <w:lvlText w:val="%1."/>
      <w:lvlJc w:val="right"/>
      <w:pPr>
        <w:ind w:left="2934" w:hanging="360"/>
      </w:pPr>
    </w:lvl>
    <w:lvl w:ilvl="1">
      <w:start w:val="1"/>
      <w:numFmt w:val="bullet"/>
      <w:lvlText w:val="●"/>
      <w:lvlJc w:val="left"/>
      <w:pPr>
        <w:ind w:left="3141" w:hanging="283"/>
      </w:pPr>
      <w:rPr>
        <w:rFonts w:ascii="Noto Sans Symbols" w:eastAsia="Noto Sans Symbols" w:hAnsi="Noto Sans Symbols" w:cs="Noto Sans Symbols"/>
      </w:rPr>
    </w:lvl>
    <w:lvl w:ilvl="2">
      <w:start w:val="1"/>
      <w:numFmt w:val="bullet"/>
      <w:lvlText w:val="●"/>
      <w:lvlJc w:val="left"/>
      <w:pPr>
        <w:ind w:left="2858" w:firstLine="283"/>
      </w:pPr>
      <w:rPr>
        <w:rFonts w:ascii="Noto Sans Symbols" w:eastAsia="Noto Sans Symbols" w:hAnsi="Noto Sans Symbols" w:cs="Noto Sans Symbols"/>
      </w:rPr>
    </w:lvl>
    <w:lvl w:ilvl="3">
      <w:start w:val="1"/>
      <w:numFmt w:val="bullet"/>
      <w:lvlText w:val="●"/>
      <w:lvlJc w:val="left"/>
      <w:pPr>
        <w:ind w:left="5057" w:hanging="360"/>
      </w:pPr>
      <w:rPr>
        <w:rFonts w:ascii="Noto Sans Symbols" w:eastAsia="Noto Sans Symbols" w:hAnsi="Noto Sans Symbols" w:cs="Noto Sans Symbols"/>
      </w:rPr>
    </w:lvl>
    <w:lvl w:ilvl="4">
      <w:start w:val="1"/>
      <w:numFmt w:val="bullet"/>
      <w:lvlText w:val="o"/>
      <w:lvlJc w:val="left"/>
      <w:pPr>
        <w:ind w:left="5777" w:hanging="360"/>
      </w:pPr>
      <w:rPr>
        <w:rFonts w:ascii="Courier New" w:eastAsia="Courier New" w:hAnsi="Courier New" w:cs="Courier New"/>
      </w:rPr>
    </w:lvl>
    <w:lvl w:ilvl="5">
      <w:start w:val="1"/>
      <w:numFmt w:val="bullet"/>
      <w:lvlText w:val="▪"/>
      <w:lvlJc w:val="left"/>
      <w:pPr>
        <w:ind w:left="6497" w:hanging="360"/>
      </w:pPr>
      <w:rPr>
        <w:rFonts w:ascii="Noto Sans Symbols" w:eastAsia="Noto Sans Symbols" w:hAnsi="Noto Sans Symbols" w:cs="Noto Sans Symbols"/>
      </w:rPr>
    </w:lvl>
    <w:lvl w:ilvl="6">
      <w:start w:val="1"/>
      <w:numFmt w:val="bullet"/>
      <w:lvlText w:val="●"/>
      <w:lvlJc w:val="left"/>
      <w:pPr>
        <w:ind w:left="7217" w:hanging="360"/>
      </w:pPr>
      <w:rPr>
        <w:rFonts w:ascii="Noto Sans Symbols" w:eastAsia="Noto Sans Symbols" w:hAnsi="Noto Sans Symbols" w:cs="Noto Sans Symbols"/>
      </w:rPr>
    </w:lvl>
    <w:lvl w:ilvl="7">
      <w:start w:val="1"/>
      <w:numFmt w:val="bullet"/>
      <w:lvlText w:val="o"/>
      <w:lvlJc w:val="left"/>
      <w:pPr>
        <w:ind w:left="7937" w:hanging="360"/>
      </w:pPr>
      <w:rPr>
        <w:rFonts w:ascii="Courier New" w:eastAsia="Courier New" w:hAnsi="Courier New" w:cs="Courier New"/>
      </w:rPr>
    </w:lvl>
    <w:lvl w:ilvl="8">
      <w:start w:val="1"/>
      <w:numFmt w:val="bullet"/>
      <w:lvlText w:val="▪"/>
      <w:lvlJc w:val="left"/>
      <w:pPr>
        <w:ind w:left="8657" w:hanging="360"/>
      </w:pPr>
      <w:rPr>
        <w:rFonts w:ascii="Noto Sans Symbols" w:eastAsia="Noto Sans Symbols" w:hAnsi="Noto Sans Symbols" w:cs="Noto Sans Symbols"/>
      </w:rPr>
    </w:lvl>
  </w:abstractNum>
  <w:abstractNum w:abstractNumId="12" w15:restartNumberingAfterBreak="0">
    <w:nsid w:val="509B19B2"/>
    <w:multiLevelType w:val="multilevel"/>
    <w:tmpl w:val="8D081666"/>
    <w:lvl w:ilvl="0">
      <w:start w:val="1"/>
      <w:numFmt w:val="decimal"/>
      <w:pStyle w:val="TPGHeading1"/>
      <w:lvlText w:val="%1."/>
      <w:lvlJc w:val="left"/>
      <w:pPr>
        <w:tabs>
          <w:tab w:val="num" w:pos="0"/>
        </w:tabs>
        <w:ind w:left="0" w:firstLine="0"/>
      </w:pPr>
      <w:rPr>
        <w:rFonts w:hint="default"/>
      </w:rPr>
    </w:lvl>
    <w:lvl w:ilvl="1">
      <w:start w:val="1"/>
      <w:numFmt w:val="decimal"/>
      <w:pStyle w:val="TPGHeading2"/>
      <w:lvlText w:val="%1.%2."/>
      <w:lvlJc w:val="left"/>
      <w:pPr>
        <w:tabs>
          <w:tab w:val="num" w:pos="0"/>
        </w:tabs>
        <w:ind w:left="0" w:firstLine="0"/>
      </w:pPr>
      <w:rPr>
        <w:rFonts w:hint="default"/>
      </w:rPr>
    </w:lvl>
    <w:lvl w:ilvl="2">
      <w:start w:val="1"/>
      <w:numFmt w:val="decimal"/>
      <w:pStyle w:val="TPGParagraph"/>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3900856"/>
    <w:multiLevelType w:val="multilevel"/>
    <w:tmpl w:val="F31AAC72"/>
    <w:lvl w:ilvl="0">
      <w:start w:val="1"/>
      <w:numFmt w:val="lowerLetter"/>
      <w:lvlText w:val="%1)"/>
      <w:lvlJc w:val="left"/>
      <w:pPr>
        <w:ind w:left="1494" w:hanging="360"/>
      </w:pPr>
    </w:lvl>
    <w:lvl w:ilvl="1">
      <w:start w:val="1"/>
      <w:numFmt w:val="bullet"/>
      <w:pStyle w:val="Heading2"/>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14" w15:restartNumberingAfterBreak="0">
    <w:nsid w:val="58D76B1A"/>
    <w:multiLevelType w:val="multilevel"/>
    <w:tmpl w:val="7E88C0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Restart w:val="0"/>
      <w:lvlText w:val="%3.%2.%1."/>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D846A06"/>
    <w:multiLevelType w:val="multilevel"/>
    <w:tmpl w:val="4D32D512"/>
    <w:lvl w:ilvl="0">
      <w:start w:val="1"/>
      <w:numFmt w:val="upperRoman"/>
      <w:lvlText w:val="%1."/>
      <w:lvlJc w:val="right"/>
      <w:pPr>
        <w:ind w:left="1494" w:hanging="360"/>
      </w:p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16" w15:restartNumberingAfterBreak="0">
    <w:nsid w:val="60FC7389"/>
    <w:multiLevelType w:val="hybridMultilevel"/>
    <w:tmpl w:val="39803770"/>
    <w:lvl w:ilvl="0" w:tplc="08090017">
      <w:start w:val="1"/>
      <w:numFmt w:val="lowerLetter"/>
      <w:lvlText w:val="%1)"/>
      <w:lvlJc w:val="left"/>
      <w:pPr>
        <w:ind w:left="720" w:hanging="360"/>
      </w:pPr>
    </w:lvl>
    <w:lvl w:ilvl="1" w:tplc="3CBE8F1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E4BEE"/>
    <w:multiLevelType w:val="multilevel"/>
    <w:tmpl w:val="CC880DC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none"/>
      <w:lvlText w:val="%2%1"/>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6946670E"/>
    <w:multiLevelType w:val="multilevel"/>
    <w:tmpl w:val="A8265AE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A15795B"/>
    <w:multiLevelType w:val="multilevel"/>
    <w:tmpl w:val="DB94801E"/>
    <w:lvl w:ilvl="0">
      <w:start w:val="1"/>
      <w:numFmt w:val="upperRoman"/>
      <w:lvlText w:val="%1."/>
      <w:lvlJc w:val="right"/>
      <w:pPr>
        <w:ind w:left="1494" w:hanging="360"/>
      </w:p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20" w15:restartNumberingAfterBreak="0">
    <w:nsid w:val="78F92B33"/>
    <w:multiLevelType w:val="multilevel"/>
    <w:tmpl w:val="FAC27B84"/>
    <w:lvl w:ilvl="0">
      <w:start w:val="1"/>
      <w:numFmt w:val="upperRoman"/>
      <w:lvlText w:val="%1."/>
      <w:lvlJc w:val="right"/>
      <w:pPr>
        <w:ind w:left="1494" w:hanging="360"/>
      </w:pPr>
    </w:lvl>
    <w:lvl w:ilvl="1">
      <w:start w:val="1"/>
      <w:numFmt w:val="bullet"/>
      <w:lvlText w:val="●"/>
      <w:lvlJc w:val="left"/>
      <w:pPr>
        <w:ind w:left="1701" w:hanging="283"/>
      </w:pPr>
      <w:rPr>
        <w:rFonts w:ascii="Noto Sans Symbols" w:eastAsia="Noto Sans Symbols" w:hAnsi="Noto Sans Symbols" w:cs="Noto Sans Symbols"/>
      </w:rPr>
    </w:lvl>
    <w:lvl w:ilvl="2">
      <w:start w:val="1"/>
      <w:numFmt w:val="bullet"/>
      <w:lvlText w:val="●"/>
      <w:lvlJc w:val="left"/>
      <w:pPr>
        <w:ind w:left="1418" w:firstLine="283"/>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21" w15:restartNumberingAfterBreak="0">
    <w:nsid w:val="78FA61DD"/>
    <w:multiLevelType w:val="multilevel"/>
    <w:tmpl w:val="2646914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B507E18"/>
    <w:multiLevelType w:val="multilevel"/>
    <w:tmpl w:val="3B80F5A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BF775F8"/>
    <w:multiLevelType w:val="multilevel"/>
    <w:tmpl w:val="CB8A132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35533432">
    <w:abstractNumId w:val="13"/>
  </w:num>
  <w:num w:numId="2" w16cid:durableId="1132014294">
    <w:abstractNumId w:val="0"/>
  </w:num>
  <w:num w:numId="3" w16cid:durableId="948928325">
    <w:abstractNumId w:val="2"/>
  </w:num>
  <w:num w:numId="4" w16cid:durableId="1722291761">
    <w:abstractNumId w:val="9"/>
  </w:num>
  <w:num w:numId="5" w16cid:durableId="626938769">
    <w:abstractNumId w:val="3"/>
  </w:num>
  <w:num w:numId="6" w16cid:durableId="462700753">
    <w:abstractNumId w:val="15"/>
  </w:num>
  <w:num w:numId="7" w16cid:durableId="335573525">
    <w:abstractNumId w:val="19"/>
  </w:num>
  <w:num w:numId="8" w16cid:durableId="181091419">
    <w:abstractNumId w:val="11"/>
  </w:num>
  <w:num w:numId="9" w16cid:durableId="1749841010">
    <w:abstractNumId w:val="20"/>
  </w:num>
  <w:num w:numId="10" w16cid:durableId="788860043">
    <w:abstractNumId w:val="22"/>
  </w:num>
  <w:num w:numId="11" w16cid:durableId="945160255">
    <w:abstractNumId w:val="1"/>
  </w:num>
  <w:num w:numId="12" w16cid:durableId="1678383964">
    <w:abstractNumId w:val="21"/>
  </w:num>
  <w:num w:numId="13" w16cid:durableId="801534183">
    <w:abstractNumId w:val="6"/>
  </w:num>
  <w:num w:numId="14" w16cid:durableId="105083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751961">
    <w:abstractNumId w:val="8"/>
  </w:num>
  <w:num w:numId="16" w16cid:durableId="1591157970">
    <w:abstractNumId w:val="5"/>
  </w:num>
  <w:num w:numId="17" w16cid:durableId="1374890008">
    <w:abstractNumId w:val="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1440" w:hanging="720"/>
        </w:pPr>
        <w:rPr>
          <w:rFonts w:hint="default"/>
        </w:rPr>
      </w:lvl>
    </w:lvlOverride>
    <w:lvlOverride w:ilvl="2">
      <w:lvl w:ilvl="2">
        <w:start w:val="1"/>
        <w:numFmt w:val="none"/>
        <w:lvlText w:val="%1.%2.1"/>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8" w16cid:durableId="1669093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439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4973729">
    <w:abstractNumId w:val="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1440" w:hanging="720"/>
        </w:pPr>
        <w:rPr>
          <w:rFonts w:hint="default"/>
        </w:rPr>
      </w:lvl>
    </w:lvlOverride>
    <w:lvlOverride w:ilvl="2">
      <w:lvl w:ilvl="2">
        <w:start w:val="1"/>
        <w:numFmt w:val="decimal"/>
        <w:lvlRestart w:val="0"/>
        <w:lvlText w:val="%3.%2.%1."/>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1" w16cid:durableId="1509753292">
    <w:abstractNumId w:val="14"/>
  </w:num>
  <w:num w:numId="22" w16cid:durableId="1573193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0736531">
    <w:abstractNumId w:val="17"/>
  </w:num>
  <w:num w:numId="24" w16cid:durableId="707724597">
    <w:abstractNumId w:val="17"/>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1440" w:hanging="720"/>
        </w:pPr>
        <w:rPr>
          <w:rFonts w:hint="default"/>
        </w:rPr>
      </w:lvl>
    </w:lvlOverride>
    <w:lvlOverride w:ilvl="2">
      <w:lvl w:ilvl="2">
        <w:start w:val="1"/>
        <w:numFmt w:val="none"/>
        <w:lvlText w:val="%1.%2."/>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5" w16cid:durableId="646979968">
    <w:abstractNumId w:val="18"/>
  </w:num>
  <w:num w:numId="26" w16cid:durableId="765930603">
    <w:abstractNumId w:val="12"/>
  </w:num>
  <w:num w:numId="27" w16cid:durableId="87315430">
    <w:abstractNumId w:val="23"/>
  </w:num>
  <w:num w:numId="28" w16cid:durableId="1582829990">
    <w:abstractNumId w:val="4"/>
  </w:num>
  <w:num w:numId="29" w16cid:durableId="2009945975">
    <w:abstractNumId w:val="10"/>
  </w:num>
  <w:num w:numId="30" w16cid:durableId="77334959">
    <w:abstractNumId w:val="7"/>
  </w:num>
  <w:num w:numId="31" w16cid:durableId="1128624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D1"/>
    <w:rsid w:val="00015522"/>
    <w:rsid w:val="000406B2"/>
    <w:rsid w:val="000634A2"/>
    <w:rsid w:val="00064187"/>
    <w:rsid w:val="00073250"/>
    <w:rsid w:val="000920AB"/>
    <w:rsid w:val="00110123"/>
    <w:rsid w:val="001179DC"/>
    <w:rsid w:val="00150D24"/>
    <w:rsid w:val="001639D3"/>
    <w:rsid w:val="001731FA"/>
    <w:rsid w:val="001B5ED7"/>
    <w:rsid w:val="00226CE8"/>
    <w:rsid w:val="0029765C"/>
    <w:rsid w:val="002A2BAD"/>
    <w:rsid w:val="002B3FC8"/>
    <w:rsid w:val="002D61FF"/>
    <w:rsid w:val="002E7B53"/>
    <w:rsid w:val="00345D3F"/>
    <w:rsid w:val="00357741"/>
    <w:rsid w:val="00372A39"/>
    <w:rsid w:val="00424BF0"/>
    <w:rsid w:val="00430A82"/>
    <w:rsid w:val="004378BB"/>
    <w:rsid w:val="004765B4"/>
    <w:rsid w:val="0048776E"/>
    <w:rsid w:val="004A1D6C"/>
    <w:rsid w:val="004B2BE9"/>
    <w:rsid w:val="004D61B4"/>
    <w:rsid w:val="004F24F4"/>
    <w:rsid w:val="005305FF"/>
    <w:rsid w:val="00547592"/>
    <w:rsid w:val="00573825"/>
    <w:rsid w:val="005D075A"/>
    <w:rsid w:val="005E7DDC"/>
    <w:rsid w:val="00652602"/>
    <w:rsid w:val="006A05FE"/>
    <w:rsid w:val="006C177E"/>
    <w:rsid w:val="00726250"/>
    <w:rsid w:val="00736606"/>
    <w:rsid w:val="00767C2A"/>
    <w:rsid w:val="00780DD1"/>
    <w:rsid w:val="00782073"/>
    <w:rsid w:val="00785F6C"/>
    <w:rsid w:val="007C0A9E"/>
    <w:rsid w:val="00812D8A"/>
    <w:rsid w:val="00885FAC"/>
    <w:rsid w:val="009031BD"/>
    <w:rsid w:val="009238A6"/>
    <w:rsid w:val="009479AE"/>
    <w:rsid w:val="00965A0B"/>
    <w:rsid w:val="009C7FAB"/>
    <w:rsid w:val="009E4C9F"/>
    <w:rsid w:val="00A1573D"/>
    <w:rsid w:val="00A473EE"/>
    <w:rsid w:val="00AC05F6"/>
    <w:rsid w:val="00B713E7"/>
    <w:rsid w:val="00B81610"/>
    <w:rsid w:val="00C275E9"/>
    <w:rsid w:val="00C34E6E"/>
    <w:rsid w:val="00C41662"/>
    <w:rsid w:val="00C518C7"/>
    <w:rsid w:val="00C61EFB"/>
    <w:rsid w:val="00C726B6"/>
    <w:rsid w:val="00CD6DCA"/>
    <w:rsid w:val="00CE397E"/>
    <w:rsid w:val="00D42081"/>
    <w:rsid w:val="00D42739"/>
    <w:rsid w:val="00D47218"/>
    <w:rsid w:val="00DB7A7A"/>
    <w:rsid w:val="00DE14C5"/>
    <w:rsid w:val="00DF0E68"/>
    <w:rsid w:val="00E13EC0"/>
    <w:rsid w:val="00ED21FC"/>
    <w:rsid w:val="00F01A33"/>
    <w:rsid w:val="00F0567C"/>
    <w:rsid w:val="00F91896"/>
    <w:rsid w:val="00FC4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B548"/>
  <w15:docId w15:val="{D02D3D51-D408-4974-860F-E0C3E3C5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B5"/>
  </w:style>
  <w:style w:type="paragraph" w:styleId="Heading1">
    <w:name w:val="heading 1"/>
    <w:basedOn w:val="Normal"/>
    <w:next w:val="Normal"/>
    <w:link w:val="Heading1Char"/>
    <w:uiPriority w:val="9"/>
    <w:qFormat/>
    <w:rsid w:val="002D1EBC"/>
    <w:pPr>
      <w:keepNext/>
      <w:keepLines/>
      <w:spacing w:after="120"/>
      <w:outlineLvl w:val="0"/>
    </w:pPr>
    <w:rPr>
      <w:rFonts w:ascii="Helvetica" w:eastAsiaTheme="majorEastAsia" w:hAnsi="Helvetica" w:cstheme="majorBidi"/>
      <w:b/>
      <w:bCs/>
      <w:color w:val="538135" w:themeColor="accent6" w:themeShade="BF"/>
      <w:sz w:val="32"/>
      <w:szCs w:val="32"/>
    </w:rPr>
  </w:style>
  <w:style w:type="paragraph" w:styleId="Heading2">
    <w:name w:val="heading 2"/>
    <w:basedOn w:val="Normal"/>
    <w:next w:val="Normal"/>
    <w:link w:val="Heading2Char"/>
    <w:uiPriority w:val="9"/>
    <w:semiHidden/>
    <w:unhideWhenUsed/>
    <w:qFormat/>
    <w:rsid w:val="00D066BC"/>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555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55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555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555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555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555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55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PGHeading1">
    <w:name w:val="TPG Heading 1"/>
    <w:basedOn w:val="Normal"/>
    <w:next w:val="TPGParagraph"/>
    <w:qFormat/>
    <w:rsid w:val="00CD6DCA"/>
    <w:pPr>
      <w:numPr>
        <w:numId w:val="26"/>
      </w:numPr>
      <w:spacing w:after="140"/>
    </w:pPr>
    <w:rPr>
      <w:rFonts w:ascii="Futura Std Light" w:hAnsi="Futura Std Light"/>
      <w:b/>
      <w:bCs/>
      <w:color w:val="D4DA28"/>
      <w:sz w:val="36"/>
    </w:rPr>
  </w:style>
  <w:style w:type="paragraph" w:customStyle="1" w:styleId="TPGHeading2">
    <w:name w:val="TPG Heading 2"/>
    <w:basedOn w:val="Normal"/>
    <w:next w:val="TPGParagraph"/>
    <w:qFormat/>
    <w:rsid w:val="00F01A33"/>
    <w:pPr>
      <w:keepNext/>
      <w:numPr>
        <w:ilvl w:val="1"/>
        <w:numId w:val="26"/>
      </w:numPr>
      <w:spacing w:after="140"/>
      <w:ind w:left="765" w:hanging="765"/>
    </w:pPr>
    <w:rPr>
      <w:rFonts w:ascii="Futura Std Light" w:hAnsi="Futura Std Light"/>
      <w:b/>
      <w:bCs/>
      <w:color w:val="D4DA28"/>
      <w:sz w:val="28"/>
    </w:rPr>
  </w:style>
  <w:style w:type="paragraph" w:customStyle="1" w:styleId="TPGParagraph">
    <w:name w:val="TPG Paragraph"/>
    <w:basedOn w:val="Normal"/>
    <w:link w:val="TPGParagraphChar"/>
    <w:qFormat/>
    <w:rsid w:val="00767C2A"/>
    <w:pPr>
      <w:numPr>
        <w:ilvl w:val="2"/>
        <w:numId w:val="26"/>
      </w:numPr>
      <w:pBdr>
        <w:top w:val="nil"/>
        <w:left w:val="nil"/>
        <w:bottom w:val="nil"/>
        <w:right w:val="nil"/>
        <w:between w:val="nil"/>
      </w:pBdr>
      <w:spacing w:after="100" w:line="320" w:lineRule="exact"/>
      <w:ind w:left="765" w:hanging="765"/>
    </w:pPr>
    <w:rPr>
      <w:rFonts w:ascii="Futura Std Light" w:eastAsia="Helvetica Neue" w:hAnsi="Futura Std Light" w:cs="Helvetica Neue"/>
      <w:color w:val="595959"/>
      <w:sz w:val="22"/>
      <w:szCs w:val="22"/>
    </w:rPr>
  </w:style>
  <w:style w:type="character" w:customStyle="1" w:styleId="Heading2Char">
    <w:name w:val="Heading 2 Char"/>
    <w:basedOn w:val="DefaultParagraphFont"/>
    <w:link w:val="Heading2"/>
    <w:uiPriority w:val="9"/>
    <w:rsid w:val="004555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5555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5555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55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55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555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555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5553"/>
    <w:rPr>
      <w:rFonts w:asciiTheme="majorHAnsi" w:eastAsiaTheme="majorEastAsia" w:hAnsiTheme="majorHAnsi" w:cstheme="majorBidi"/>
      <w:i/>
      <w:iCs/>
      <w:color w:val="272727" w:themeColor="text1" w:themeTint="D8"/>
      <w:sz w:val="21"/>
      <w:szCs w:val="21"/>
    </w:rPr>
  </w:style>
  <w:style w:type="paragraph" w:customStyle="1" w:styleId="TPGHeading3">
    <w:name w:val="TPG Heading 3"/>
    <w:basedOn w:val="Normal"/>
    <w:next w:val="TPGParagraph"/>
    <w:qFormat/>
    <w:rsid w:val="00F01A33"/>
    <w:pPr>
      <w:keepNext/>
      <w:pBdr>
        <w:top w:val="nil"/>
        <w:left w:val="nil"/>
        <w:bottom w:val="nil"/>
        <w:right w:val="nil"/>
        <w:between w:val="nil"/>
      </w:pBdr>
      <w:spacing w:after="100"/>
      <w:ind w:left="1502" w:hanging="765"/>
    </w:pPr>
    <w:rPr>
      <w:rFonts w:ascii="Futura Std Light" w:eastAsia="Helvetica Neue" w:hAnsi="Futura Std Light" w:cs="Helvetica Neue"/>
      <w:b/>
      <w:color w:val="D4DA28"/>
    </w:rPr>
  </w:style>
  <w:style w:type="paragraph" w:customStyle="1" w:styleId="TPGHeading4">
    <w:name w:val="TPG Heading 4"/>
    <w:basedOn w:val="Normal"/>
    <w:next w:val="TPGParagraph"/>
    <w:qFormat/>
    <w:rsid w:val="004F24F4"/>
    <w:pPr>
      <w:keepNext/>
      <w:spacing w:after="100"/>
      <w:ind w:left="737"/>
    </w:pPr>
    <w:rPr>
      <w:rFonts w:ascii="Futura Std Light" w:hAnsi="Futura Std Light"/>
      <w:b/>
      <w:color w:val="404040" w:themeColor="text1" w:themeTint="BF"/>
      <w:sz w:val="22"/>
    </w:rPr>
  </w:style>
  <w:style w:type="paragraph" w:customStyle="1" w:styleId="TPGTitle">
    <w:name w:val="TPG Title"/>
    <w:basedOn w:val="Normal"/>
    <w:qFormat/>
    <w:rsid w:val="00424BF0"/>
    <w:pPr>
      <w:spacing w:after="280"/>
      <w:jc w:val="center"/>
    </w:pPr>
    <w:rPr>
      <w:rFonts w:ascii="Futura Std Light" w:hAnsi="Futura Std Light"/>
      <w:b/>
      <w:bCs/>
      <w:color w:val="D4DA28"/>
      <w:sz w:val="44"/>
    </w:rPr>
  </w:style>
  <w:style w:type="paragraph" w:customStyle="1" w:styleId="TPGSubtitle">
    <w:name w:val="TPG Subtitle"/>
    <w:basedOn w:val="TPGTitle"/>
    <w:qFormat/>
    <w:rsid w:val="001E02B2"/>
    <w:rPr>
      <w:i/>
      <w:sz w:val="36"/>
    </w:rPr>
  </w:style>
  <w:style w:type="paragraph" w:styleId="Footer">
    <w:name w:val="footer"/>
    <w:basedOn w:val="Normal"/>
    <w:link w:val="FooterChar"/>
    <w:uiPriority w:val="99"/>
    <w:unhideWhenUsed/>
    <w:rsid w:val="00371220"/>
    <w:pPr>
      <w:tabs>
        <w:tab w:val="center" w:pos="4513"/>
        <w:tab w:val="right" w:pos="9026"/>
      </w:tabs>
    </w:pPr>
  </w:style>
  <w:style w:type="character" w:customStyle="1" w:styleId="FooterChar">
    <w:name w:val="Footer Char"/>
    <w:basedOn w:val="DefaultParagraphFont"/>
    <w:link w:val="Footer"/>
    <w:uiPriority w:val="99"/>
    <w:rsid w:val="00371220"/>
  </w:style>
  <w:style w:type="character" w:styleId="PageNumber">
    <w:name w:val="page number"/>
    <w:basedOn w:val="DefaultParagraphFont"/>
    <w:uiPriority w:val="99"/>
    <w:semiHidden/>
    <w:unhideWhenUsed/>
    <w:rsid w:val="00371220"/>
  </w:style>
  <w:style w:type="paragraph" w:styleId="Header">
    <w:name w:val="header"/>
    <w:basedOn w:val="Normal"/>
    <w:link w:val="HeaderChar"/>
    <w:uiPriority w:val="99"/>
    <w:unhideWhenUsed/>
    <w:rsid w:val="005E7587"/>
    <w:pPr>
      <w:tabs>
        <w:tab w:val="center" w:pos="4513"/>
        <w:tab w:val="right" w:pos="9026"/>
      </w:tabs>
    </w:pPr>
  </w:style>
  <w:style w:type="character" w:customStyle="1" w:styleId="HeaderChar">
    <w:name w:val="Header Char"/>
    <w:basedOn w:val="DefaultParagraphFont"/>
    <w:link w:val="Header"/>
    <w:uiPriority w:val="99"/>
    <w:rsid w:val="005E7587"/>
  </w:style>
  <w:style w:type="paragraph" w:styleId="TOC1">
    <w:name w:val="toc 1"/>
    <w:basedOn w:val="Normal"/>
    <w:next w:val="Normal"/>
    <w:autoRedefine/>
    <w:uiPriority w:val="39"/>
    <w:unhideWhenUsed/>
    <w:rsid w:val="00015522"/>
    <w:pPr>
      <w:tabs>
        <w:tab w:val="left" w:pos="410"/>
        <w:tab w:val="right" w:pos="9010"/>
      </w:tabs>
      <w:spacing w:after="120"/>
      <w:ind w:left="737" w:hanging="737"/>
    </w:pPr>
    <w:rPr>
      <w:rFonts w:ascii="Futura Std Light" w:eastAsiaTheme="minorEastAsia" w:hAnsi="Futura Std Light"/>
      <w:b/>
      <w:bCs/>
      <w:noProof/>
      <w:color w:val="D4DA28"/>
    </w:rPr>
  </w:style>
  <w:style w:type="paragraph" w:styleId="TOC2">
    <w:name w:val="toc 2"/>
    <w:basedOn w:val="Normal"/>
    <w:next w:val="Normal"/>
    <w:link w:val="TOC2Char"/>
    <w:autoRedefine/>
    <w:uiPriority w:val="39"/>
    <w:unhideWhenUsed/>
    <w:rsid w:val="00015522"/>
    <w:pPr>
      <w:tabs>
        <w:tab w:val="left" w:pos="737"/>
        <w:tab w:val="right" w:pos="9010"/>
      </w:tabs>
      <w:spacing w:after="120"/>
    </w:pPr>
    <w:rPr>
      <w:rFonts w:ascii="Futura Std Light" w:hAnsi="Futura Std Light"/>
      <w:bCs/>
      <w:noProof/>
      <w:color w:val="D4DA28"/>
      <w:sz w:val="22"/>
      <w:szCs w:val="22"/>
    </w:rPr>
  </w:style>
  <w:style w:type="paragraph" w:styleId="TOC3">
    <w:name w:val="toc 3"/>
    <w:basedOn w:val="Normal"/>
    <w:next w:val="Normal"/>
    <w:autoRedefine/>
    <w:uiPriority w:val="39"/>
    <w:unhideWhenUsed/>
    <w:rsid w:val="00807CE6"/>
    <w:pPr>
      <w:tabs>
        <w:tab w:val="right" w:pos="9010"/>
      </w:tabs>
      <w:spacing w:after="120"/>
      <w:ind w:left="907"/>
    </w:pPr>
    <w:rPr>
      <w:rFonts w:ascii="Helvetica" w:hAnsi="Helvetica"/>
      <w:color w:val="538135" w:themeColor="accent6" w:themeShade="BF"/>
      <w:sz w:val="21"/>
      <w:szCs w:val="22"/>
    </w:rPr>
  </w:style>
  <w:style w:type="paragraph" w:styleId="TOC4">
    <w:name w:val="toc 4"/>
    <w:basedOn w:val="Normal"/>
    <w:next w:val="Normal"/>
    <w:autoRedefine/>
    <w:uiPriority w:val="39"/>
    <w:unhideWhenUsed/>
    <w:rsid w:val="00807CE6"/>
    <w:pPr>
      <w:tabs>
        <w:tab w:val="right" w:pos="9010"/>
      </w:tabs>
      <w:spacing w:after="120"/>
      <w:ind w:left="1077"/>
    </w:pPr>
    <w:rPr>
      <w:rFonts w:ascii="Helvetica Light" w:hAnsi="Helvetica Light"/>
      <w:color w:val="404040" w:themeColor="text1" w:themeTint="BF"/>
      <w:sz w:val="20"/>
      <w:szCs w:val="22"/>
    </w:rPr>
  </w:style>
  <w:style w:type="paragraph" w:styleId="TOC5">
    <w:name w:val="toc 5"/>
    <w:basedOn w:val="Normal"/>
    <w:next w:val="Normal"/>
    <w:autoRedefine/>
    <w:uiPriority w:val="39"/>
    <w:unhideWhenUsed/>
    <w:rsid w:val="00007424"/>
    <w:rPr>
      <w:sz w:val="22"/>
      <w:szCs w:val="22"/>
    </w:rPr>
  </w:style>
  <w:style w:type="paragraph" w:styleId="TOC6">
    <w:name w:val="toc 6"/>
    <w:basedOn w:val="Normal"/>
    <w:next w:val="Normal"/>
    <w:autoRedefine/>
    <w:uiPriority w:val="39"/>
    <w:unhideWhenUsed/>
    <w:rsid w:val="00007424"/>
    <w:rPr>
      <w:sz w:val="22"/>
      <w:szCs w:val="22"/>
    </w:rPr>
  </w:style>
  <w:style w:type="paragraph" w:styleId="TOC7">
    <w:name w:val="toc 7"/>
    <w:basedOn w:val="Normal"/>
    <w:next w:val="Normal"/>
    <w:autoRedefine/>
    <w:uiPriority w:val="39"/>
    <w:unhideWhenUsed/>
    <w:rsid w:val="00007424"/>
    <w:rPr>
      <w:sz w:val="22"/>
      <w:szCs w:val="22"/>
    </w:rPr>
  </w:style>
  <w:style w:type="paragraph" w:styleId="TOC8">
    <w:name w:val="toc 8"/>
    <w:basedOn w:val="Normal"/>
    <w:next w:val="Normal"/>
    <w:autoRedefine/>
    <w:uiPriority w:val="39"/>
    <w:unhideWhenUsed/>
    <w:rsid w:val="00007424"/>
    <w:rPr>
      <w:sz w:val="22"/>
      <w:szCs w:val="22"/>
    </w:rPr>
  </w:style>
  <w:style w:type="paragraph" w:styleId="TOC9">
    <w:name w:val="toc 9"/>
    <w:basedOn w:val="Normal"/>
    <w:next w:val="Normal"/>
    <w:autoRedefine/>
    <w:uiPriority w:val="39"/>
    <w:unhideWhenUsed/>
    <w:rsid w:val="00007424"/>
    <w:rPr>
      <w:sz w:val="22"/>
      <w:szCs w:val="22"/>
    </w:rPr>
  </w:style>
  <w:style w:type="character" w:styleId="Hyperlink">
    <w:name w:val="Hyperlink"/>
    <w:basedOn w:val="DefaultParagraphFont"/>
    <w:uiPriority w:val="99"/>
    <w:unhideWhenUsed/>
    <w:rsid w:val="002D1EBC"/>
    <w:rPr>
      <w:color w:val="0563C1" w:themeColor="hyperlink"/>
      <w:u w:val="single"/>
    </w:rPr>
  </w:style>
  <w:style w:type="character" w:customStyle="1" w:styleId="Heading1Char">
    <w:name w:val="Heading 1 Char"/>
    <w:basedOn w:val="DefaultParagraphFont"/>
    <w:link w:val="Heading1"/>
    <w:uiPriority w:val="9"/>
    <w:rsid w:val="002D1EBC"/>
    <w:rPr>
      <w:rFonts w:ascii="Helvetica" w:eastAsiaTheme="majorEastAsia" w:hAnsi="Helvetica" w:cstheme="majorBidi"/>
      <w:b/>
      <w:bCs/>
      <w:color w:val="538135" w:themeColor="accent6" w:themeShade="BF"/>
      <w:sz w:val="32"/>
      <w:szCs w:val="32"/>
      <w:lang w:val="en-GB"/>
    </w:rPr>
  </w:style>
  <w:style w:type="paragraph" w:styleId="ListParagraph">
    <w:name w:val="List Paragraph"/>
    <w:basedOn w:val="Normal"/>
    <w:uiPriority w:val="34"/>
    <w:qFormat/>
    <w:rsid w:val="002D1EBC"/>
    <w:pPr>
      <w:numPr>
        <w:numId w:val="2"/>
      </w:numPr>
      <w:spacing w:after="120"/>
      <w:contextualSpacing/>
    </w:pPr>
    <w:rPr>
      <w:rFonts w:ascii="Helvetica" w:hAnsi="Helvetica"/>
      <w:color w:val="404040" w:themeColor="text1" w:themeTint="BF"/>
      <w:sz w:val="21"/>
    </w:rPr>
  </w:style>
  <w:style w:type="paragraph" w:customStyle="1" w:styleId="TPGBullets">
    <w:name w:val="TPG Bullets"/>
    <w:basedOn w:val="TPGParagraph"/>
    <w:qFormat/>
    <w:rsid w:val="001639D3"/>
    <w:pPr>
      <w:numPr>
        <w:ilvl w:val="0"/>
        <w:numId w:val="13"/>
      </w:numPr>
      <w:pBdr>
        <w:top w:val="none" w:sz="0" w:space="0" w:color="auto"/>
        <w:left w:val="none" w:sz="0" w:space="0" w:color="auto"/>
        <w:bottom w:val="none" w:sz="0" w:space="0" w:color="auto"/>
        <w:right w:val="none" w:sz="0" w:space="0" w:color="auto"/>
        <w:between w:val="none" w:sz="0" w:space="0" w:color="auto"/>
      </w:pBdr>
      <w:ind w:left="851"/>
    </w:pPr>
  </w:style>
  <w:style w:type="paragraph" w:styleId="Caption">
    <w:name w:val="caption"/>
    <w:basedOn w:val="Normal"/>
    <w:next w:val="Normal"/>
    <w:uiPriority w:val="35"/>
    <w:unhideWhenUsed/>
    <w:qFormat/>
    <w:rsid w:val="00802EC5"/>
    <w:pPr>
      <w:spacing w:after="200"/>
    </w:pPr>
    <w:rPr>
      <w:i/>
      <w:iCs/>
      <w:color w:val="44546A" w:themeColor="text2"/>
      <w:sz w:val="18"/>
      <w:szCs w:val="18"/>
    </w:rPr>
  </w:style>
  <w:style w:type="paragraph" w:customStyle="1" w:styleId="TPGCaption">
    <w:name w:val="TPG Caption"/>
    <w:basedOn w:val="Normal"/>
    <w:qFormat/>
    <w:rsid w:val="00CD6DCA"/>
    <w:pPr>
      <w:pBdr>
        <w:top w:val="nil"/>
        <w:left w:val="nil"/>
        <w:bottom w:val="nil"/>
        <w:right w:val="nil"/>
        <w:between w:val="nil"/>
      </w:pBdr>
      <w:spacing w:after="100"/>
      <w:ind w:left="737" w:hanging="17"/>
    </w:pPr>
    <w:rPr>
      <w:rFonts w:ascii="Futura Std Light" w:eastAsia="Helvetica Neue" w:hAnsi="Futura Std Light" w:cs="Helvetica Neue"/>
      <w:i/>
      <w:color w:val="404040"/>
      <w:sz w:val="18"/>
      <w:szCs w:val="18"/>
    </w:rPr>
  </w:style>
  <w:style w:type="paragraph" w:styleId="FootnoteText">
    <w:name w:val="footnote text"/>
    <w:basedOn w:val="Normal"/>
    <w:link w:val="FootnoteTextChar"/>
    <w:unhideWhenUsed/>
    <w:rsid w:val="00542DA2"/>
  </w:style>
  <w:style w:type="character" w:customStyle="1" w:styleId="FootnoteTextChar">
    <w:name w:val="Footnote Text Char"/>
    <w:basedOn w:val="DefaultParagraphFont"/>
    <w:link w:val="FootnoteText"/>
    <w:uiPriority w:val="99"/>
    <w:rsid w:val="00542DA2"/>
  </w:style>
  <w:style w:type="character" w:styleId="FootnoteReference">
    <w:name w:val="footnote reference"/>
    <w:basedOn w:val="DefaultParagraphFont"/>
    <w:uiPriority w:val="99"/>
    <w:unhideWhenUsed/>
    <w:rsid w:val="00542DA2"/>
    <w:rPr>
      <w:vertAlign w:val="superscript"/>
    </w:rPr>
  </w:style>
  <w:style w:type="paragraph" w:customStyle="1" w:styleId="TPGFootnote">
    <w:name w:val="TPG Footnote"/>
    <w:basedOn w:val="Normal"/>
    <w:qFormat/>
    <w:rsid w:val="00F01A33"/>
    <w:pPr>
      <w:pBdr>
        <w:top w:val="nil"/>
        <w:left w:val="nil"/>
        <w:bottom w:val="nil"/>
        <w:right w:val="nil"/>
        <w:between w:val="nil"/>
      </w:pBdr>
    </w:pPr>
    <w:rPr>
      <w:rFonts w:ascii="Futura Std Light" w:eastAsia="Helvetica Neue" w:hAnsi="Futura Std Light" w:cs="Helvetica Neue"/>
      <w:color w:val="7F7F7F"/>
      <w:sz w:val="18"/>
      <w:szCs w:val="18"/>
    </w:rPr>
  </w:style>
  <w:style w:type="table" w:styleId="TableGrid">
    <w:name w:val="Table Grid"/>
    <w:basedOn w:val="TableNormal"/>
    <w:uiPriority w:val="39"/>
    <w:rsid w:val="005F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GTableContents">
    <w:name w:val="TPG Table Contents"/>
    <w:basedOn w:val="TPGParagraph"/>
    <w:qFormat/>
    <w:rsid w:val="00B713E7"/>
    <w:pPr>
      <w:numPr>
        <w:ilvl w:val="0"/>
        <w:numId w:val="0"/>
      </w:numPr>
    </w:pPr>
    <w:rPr>
      <w:sz w:val="20"/>
    </w:rPr>
  </w:style>
  <w:style w:type="character" w:styleId="CommentReference">
    <w:name w:val="annotation reference"/>
    <w:basedOn w:val="DefaultParagraphFont"/>
    <w:unhideWhenUsed/>
    <w:rsid w:val="00C145E6"/>
    <w:rPr>
      <w:sz w:val="18"/>
      <w:szCs w:val="18"/>
    </w:rPr>
  </w:style>
  <w:style w:type="paragraph" w:styleId="CommentText">
    <w:name w:val="annotation text"/>
    <w:basedOn w:val="Normal"/>
    <w:link w:val="CommentTextChar"/>
    <w:unhideWhenUsed/>
    <w:rsid w:val="00C145E6"/>
  </w:style>
  <w:style w:type="character" w:customStyle="1" w:styleId="CommentTextChar">
    <w:name w:val="Comment Text Char"/>
    <w:basedOn w:val="DefaultParagraphFont"/>
    <w:link w:val="CommentText"/>
    <w:uiPriority w:val="99"/>
    <w:semiHidden/>
    <w:rsid w:val="00C145E6"/>
  </w:style>
  <w:style w:type="paragraph" w:styleId="CommentSubject">
    <w:name w:val="annotation subject"/>
    <w:basedOn w:val="CommentText"/>
    <w:next w:val="CommentText"/>
    <w:link w:val="CommentSubjectChar"/>
    <w:uiPriority w:val="99"/>
    <w:semiHidden/>
    <w:unhideWhenUsed/>
    <w:rsid w:val="00C145E6"/>
    <w:rPr>
      <w:b/>
      <w:bCs/>
      <w:sz w:val="20"/>
      <w:szCs w:val="20"/>
    </w:rPr>
  </w:style>
  <w:style w:type="character" w:customStyle="1" w:styleId="CommentSubjectChar">
    <w:name w:val="Comment Subject Char"/>
    <w:basedOn w:val="CommentTextChar"/>
    <w:link w:val="CommentSubject"/>
    <w:uiPriority w:val="99"/>
    <w:semiHidden/>
    <w:rsid w:val="00C145E6"/>
    <w:rPr>
      <w:b/>
      <w:bCs/>
      <w:sz w:val="20"/>
      <w:szCs w:val="20"/>
    </w:rPr>
  </w:style>
  <w:style w:type="paragraph" w:customStyle="1" w:styleId="TPGTOCTitle">
    <w:name w:val="TPG TOC Title"/>
    <w:basedOn w:val="Normal"/>
    <w:link w:val="TPGTOCTitleChar"/>
    <w:qFormat/>
    <w:rsid w:val="00B713E7"/>
    <w:pPr>
      <w:pBdr>
        <w:top w:val="nil"/>
        <w:left w:val="nil"/>
        <w:bottom w:val="nil"/>
        <w:right w:val="nil"/>
        <w:between w:val="nil"/>
      </w:pBdr>
      <w:spacing w:after="280"/>
      <w:jc w:val="center"/>
    </w:pPr>
    <w:rPr>
      <w:rFonts w:ascii="Futura Std Light" w:eastAsia="Helvetica Neue" w:hAnsi="Futura Std Light" w:cs="Helvetica Neue"/>
      <w:b/>
      <w:color w:val="D4DA28"/>
      <w:sz w:val="44"/>
      <w:szCs w:val="44"/>
    </w:rPr>
  </w:style>
  <w:style w:type="paragraph" w:styleId="BodyText">
    <w:name w:val="Body Text"/>
    <w:basedOn w:val="Normal"/>
    <w:link w:val="BodyTextChar"/>
    <w:rsid w:val="009669A7"/>
    <w:pPr>
      <w:widowControl w:val="0"/>
      <w:suppressAutoHyphens/>
      <w:spacing w:after="113"/>
    </w:pPr>
    <w:rPr>
      <w:rFonts w:ascii="Helvetica" w:eastAsia="DejaVu Sans" w:hAnsi="Helvetica" w:cs="Helvetica"/>
      <w:color w:val="333333"/>
      <w:kern w:val="1"/>
      <w:sz w:val="21"/>
      <w:lang w:eastAsia="zh-CN"/>
    </w:rPr>
  </w:style>
  <w:style w:type="character" w:customStyle="1" w:styleId="BodyTextChar">
    <w:name w:val="Body Text Char"/>
    <w:basedOn w:val="DefaultParagraphFont"/>
    <w:link w:val="BodyText"/>
    <w:rsid w:val="009669A7"/>
    <w:rPr>
      <w:rFonts w:ascii="Helvetica" w:eastAsia="DejaVu Sans" w:hAnsi="Helvetica" w:cs="Helvetica"/>
      <w:color w:val="333333"/>
      <w:kern w:val="1"/>
      <w:sz w:val="21"/>
      <w:lang w:val="en-GB" w:eastAsia="zh-CN"/>
    </w:rPr>
  </w:style>
  <w:style w:type="paragraph" w:styleId="TableofFigures">
    <w:name w:val="table of figures"/>
    <w:basedOn w:val="Normal"/>
    <w:next w:val="Normal"/>
    <w:uiPriority w:val="99"/>
    <w:unhideWhenUsed/>
    <w:rsid w:val="00574FF4"/>
    <w:pPr>
      <w:ind w:left="480" w:hanging="480"/>
    </w:pPr>
  </w:style>
  <w:style w:type="paragraph" w:customStyle="1" w:styleId="Textbody">
    <w:name w:val="Text body"/>
    <w:basedOn w:val="Normal"/>
    <w:rsid w:val="00BE747B"/>
    <w:pPr>
      <w:widowControl w:val="0"/>
      <w:suppressAutoHyphens/>
      <w:autoSpaceDN w:val="0"/>
      <w:spacing w:after="113"/>
      <w:textAlignment w:val="baseline"/>
    </w:pPr>
    <w:rPr>
      <w:rFonts w:ascii="Helvetica" w:eastAsia="Helvetica" w:hAnsi="Helvetica" w:cs="Helvetica"/>
      <w:color w:val="4C4C4C"/>
      <w:kern w:val="3"/>
      <w:sz w:val="21"/>
    </w:rPr>
  </w:style>
  <w:style w:type="character" w:customStyle="1" w:styleId="FootnoteCharacters">
    <w:name w:val="Footnote Characters"/>
    <w:rsid w:val="00DC7FBC"/>
  </w:style>
  <w:style w:type="character" w:customStyle="1" w:styleId="TPGTOCTitleChar">
    <w:name w:val="TPG TOC Title Char"/>
    <w:basedOn w:val="DefaultParagraphFont"/>
    <w:link w:val="TPGTOCTitle"/>
    <w:rsid w:val="00B713E7"/>
    <w:rPr>
      <w:rFonts w:ascii="Futura Std Light" w:eastAsia="Helvetica Neue" w:hAnsi="Futura Std Light" w:cs="Helvetica Neue"/>
      <w:b/>
      <w:color w:val="D4DA28"/>
      <w:sz w:val="44"/>
      <w:szCs w:val="44"/>
    </w:rPr>
  </w:style>
  <w:style w:type="paragraph" w:styleId="NormalWeb">
    <w:name w:val="Normal (Web)"/>
    <w:basedOn w:val="Normal"/>
    <w:uiPriority w:val="99"/>
    <w:semiHidden/>
    <w:unhideWhenUsed/>
    <w:rsid w:val="001B5F53"/>
    <w:pPr>
      <w:spacing w:before="100" w:beforeAutospacing="1" w:after="100" w:afterAutospacing="1"/>
    </w:pPr>
    <w:rPr>
      <w:rFonts w:ascii="Times New Roman" w:eastAsia="Times New Roman" w:hAnsi="Times New Roman" w:cs="Times New Roman"/>
    </w:rPr>
  </w:style>
  <w:style w:type="paragraph" w:customStyle="1" w:styleId="Default">
    <w:name w:val="Default"/>
    <w:rsid w:val="001B5F53"/>
    <w:pPr>
      <w:autoSpaceDE w:val="0"/>
      <w:autoSpaceDN w:val="0"/>
      <w:adjustRightInd w:val="0"/>
    </w:pPr>
    <w:rPr>
      <w:color w:val="000000"/>
    </w:rPr>
  </w:style>
  <w:style w:type="paragraph" w:styleId="EndnoteText">
    <w:name w:val="endnote text"/>
    <w:basedOn w:val="Normal"/>
    <w:link w:val="EndnoteTextChar"/>
    <w:uiPriority w:val="99"/>
    <w:semiHidden/>
    <w:unhideWhenUsed/>
    <w:rsid w:val="007B3A02"/>
    <w:rPr>
      <w:sz w:val="20"/>
      <w:szCs w:val="20"/>
    </w:rPr>
  </w:style>
  <w:style w:type="character" w:customStyle="1" w:styleId="EndnoteTextChar">
    <w:name w:val="Endnote Text Char"/>
    <w:basedOn w:val="DefaultParagraphFont"/>
    <w:link w:val="EndnoteText"/>
    <w:uiPriority w:val="99"/>
    <w:semiHidden/>
    <w:rsid w:val="007B3A02"/>
    <w:rPr>
      <w:sz w:val="20"/>
      <w:szCs w:val="20"/>
      <w:lang w:val="en-GB"/>
    </w:rPr>
  </w:style>
  <w:style w:type="character" w:styleId="EndnoteReference">
    <w:name w:val="endnote reference"/>
    <w:basedOn w:val="DefaultParagraphFont"/>
    <w:uiPriority w:val="99"/>
    <w:semiHidden/>
    <w:unhideWhenUsed/>
    <w:rsid w:val="007B3A02"/>
    <w:rPr>
      <w:vertAlign w:val="superscript"/>
    </w:rPr>
  </w:style>
  <w:style w:type="paragraph" w:styleId="Revision">
    <w:name w:val="Revision"/>
    <w:hidden/>
    <w:uiPriority w:val="99"/>
    <w:semiHidden/>
    <w:rsid w:val="007E592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PGParaUn-Numbered">
    <w:name w:val="TPG Para Un-Numbered"/>
    <w:basedOn w:val="TPGParagraph"/>
    <w:link w:val="TPGParaUn-NumberedChar"/>
    <w:qFormat/>
    <w:rsid w:val="00F01A33"/>
    <w:pPr>
      <w:numPr>
        <w:ilvl w:val="0"/>
        <w:numId w:val="0"/>
      </w:numPr>
    </w:pPr>
  </w:style>
  <w:style w:type="character" w:customStyle="1" w:styleId="TPGParagraphChar">
    <w:name w:val="TPG Paragraph Char"/>
    <w:basedOn w:val="DefaultParagraphFont"/>
    <w:link w:val="TPGParagraph"/>
    <w:rsid w:val="00767C2A"/>
    <w:rPr>
      <w:rFonts w:ascii="Futura Std Light" w:eastAsia="Helvetica Neue" w:hAnsi="Futura Std Light" w:cs="Helvetica Neue"/>
      <w:color w:val="595959"/>
      <w:sz w:val="22"/>
      <w:szCs w:val="22"/>
    </w:rPr>
  </w:style>
  <w:style w:type="character" w:customStyle="1" w:styleId="TPGParaUn-NumberedChar">
    <w:name w:val="TPG Para Un-Numbered Char"/>
    <w:basedOn w:val="TPGParagraphChar"/>
    <w:link w:val="TPGParaUn-Numbered"/>
    <w:rsid w:val="00F01A33"/>
    <w:rPr>
      <w:rFonts w:ascii="Futura Std Light" w:eastAsia="Helvetica Neue" w:hAnsi="Futura Std Light" w:cs="Helvetica Neue"/>
      <w:color w:val="595959"/>
      <w:sz w:val="22"/>
      <w:szCs w:val="22"/>
    </w:rPr>
  </w:style>
  <w:style w:type="character" w:customStyle="1" w:styleId="TOC2Char">
    <w:name w:val="TOC 2 Char"/>
    <w:basedOn w:val="DefaultParagraphFont"/>
    <w:link w:val="TOC2"/>
    <w:uiPriority w:val="39"/>
    <w:rsid w:val="00015522"/>
    <w:rPr>
      <w:rFonts w:ascii="Futura Std Light" w:hAnsi="Futura Std Light"/>
      <w:bCs/>
      <w:noProof/>
      <w:color w:val="D4DA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8722">
      <w:bodyDiv w:val="1"/>
      <w:marLeft w:val="0"/>
      <w:marRight w:val="0"/>
      <w:marTop w:val="0"/>
      <w:marBottom w:val="0"/>
      <w:divBdr>
        <w:top w:val="none" w:sz="0" w:space="0" w:color="auto"/>
        <w:left w:val="none" w:sz="0" w:space="0" w:color="auto"/>
        <w:bottom w:val="none" w:sz="0" w:space="0" w:color="auto"/>
        <w:right w:val="none" w:sz="0" w:space="0" w:color="auto"/>
      </w:divBdr>
    </w:div>
    <w:div w:id="593635836">
      <w:bodyDiv w:val="1"/>
      <w:marLeft w:val="0"/>
      <w:marRight w:val="0"/>
      <w:marTop w:val="0"/>
      <w:marBottom w:val="0"/>
      <w:divBdr>
        <w:top w:val="none" w:sz="0" w:space="0" w:color="auto"/>
        <w:left w:val="none" w:sz="0" w:space="0" w:color="auto"/>
        <w:bottom w:val="none" w:sz="0" w:space="0" w:color="auto"/>
        <w:right w:val="none" w:sz="0" w:space="0" w:color="auto"/>
      </w:divBdr>
    </w:div>
    <w:div w:id="171280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Custom%20Office%20Templates\TPG%20Default%20202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eNmVgV7C/VZrnziQAZdTEIlMQ==">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1EE929-9ED6-498F-A83B-09B625E1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TPG Default 202101</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Governance</cp:lastModifiedBy>
  <cp:revision>5</cp:revision>
  <cp:lastPrinted>2020-12-23T17:37:00Z</cp:lastPrinted>
  <dcterms:created xsi:type="dcterms:W3CDTF">2022-11-04T14:06:00Z</dcterms:created>
  <dcterms:modified xsi:type="dcterms:W3CDTF">2022-11-10T10:39:00Z</dcterms:modified>
</cp:coreProperties>
</file>